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60" w:rsidRDefault="00DC2EC3" w:rsidP="00DC2EC3">
      <w:pPr>
        <w:jc w:val="center"/>
        <w:rPr>
          <w:rFonts w:cs="B Nazanin"/>
          <w:sz w:val="24"/>
          <w:szCs w:val="24"/>
        </w:rPr>
      </w:pPr>
      <w:bookmarkStart w:id="0" w:name="_GoBack"/>
      <w:bookmarkEnd w:id="0"/>
      <w:r>
        <w:rPr>
          <w:rFonts w:cs="B Nazanin" w:hint="cs"/>
          <w:noProof/>
          <w:lang w:val="en-US" w:bidi="fa-IR"/>
        </w:rPr>
        <w:drawing>
          <wp:inline distT="0" distB="0" distL="0" distR="0" wp14:anchorId="2D421949" wp14:editId="5BD0C61B">
            <wp:extent cx="1329070" cy="10312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411" cy="1031523"/>
                    </a:xfrm>
                    <a:prstGeom prst="rect">
                      <a:avLst/>
                    </a:prstGeom>
                    <a:noFill/>
                    <a:ln>
                      <a:noFill/>
                    </a:ln>
                  </pic:spPr>
                </pic:pic>
              </a:graphicData>
            </a:graphic>
          </wp:inline>
        </w:drawing>
      </w:r>
    </w:p>
    <w:p w:rsidR="00947ED3" w:rsidRPr="00DD503E" w:rsidRDefault="00DC2EC3" w:rsidP="00DC2EC3">
      <w:pPr>
        <w:jc w:val="center"/>
        <w:rPr>
          <w:rFonts w:cs="B Nazanin"/>
          <w:b/>
          <w:bCs/>
          <w:sz w:val="24"/>
          <w:szCs w:val="24"/>
          <w:rtl/>
          <w:lang w:bidi="fa-IR"/>
        </w:rPr>
      </w:pPr>
      <w:r w:rsidRPr="00DD503E">
        <w:rPr>
          <w:rFonts w:cs="B Nazanin" w:hint="cs"/>
          <w:b/>
          <w:bCs/>
          <w:sz w:val="24"/>
          <w:szCs w:val="24"/>
          <w:rtl/>
          <w:lang w:bidi="fa-IR"/>
        </w:rPr>
        <w:t>دانشگاه علوم پزشکی و خدمات بهداشتی درمانی ایلام</w:t>
      </w:r>
    </w:p>
    <w:p w:rsidR="00DC2EC3" w:rsidRDefault="00DC2EC3" w:rsidP="00947ED3">
      <w:pPr>
        <w:bidi/>
        <w:rPr>
          <w:rFonts w:cs="B Nazanin"/>
          <w:rtl/>
          <w:lang w:bidi="fa-IR"/>
        </w:rPr>
      </w:pPr>
      <w:r w:rsidRPr="009721C5">
        <w:rPr>
          <w:rFonts w:cs="B Nazanin"/>
          <w:noProof/>
          <w:sz w:val="24"/>
          <w:szCs w:val="24"/>
          <w:lang w:val="en-US" w:bidi="fa-IR"/>
        </w:rPr>
        <mc:AlternateContent>
          <mc:Choice Requires="wps">
            <w:drawing>
              <wp:anchor distT="0" distB="0" distL="114300" distR="114300" simplePos="0" relativeHeight="251660288" behindDoc="0" locked="0" layoutInCell="1" allowOverlap="1" wp14:anchorId="4BE994EA" wp14:editId="5B02ADB9">
                <wp:simplePos x="0" y="0"/>
                <wp:positionH relativeFrom="column">
                  <wp:posOffset>346360</wp:posOffset>
                </wp:positionH>
                <wp:positionV relativeFrom="paragraph">
                  <wp:posOffset>16510</wp:posOffset>
                </wp:positionV>
                <wp:extent cx="8366078" cy="645795"/>
                <wp:effectExtent l="76200" t="38100" r="92710" b="122555"/>
                <wp:wrapNone/>
                <wp:docPr id="5" name="Rectangle 4"/>
                <wp:cNvGraphicFramePr/>
                <a:graphic xmlns:a="http://schemas.openxmlformats.org/drawingml/2006/main">
                  <a:graphicData uri="http://schemas.microsoft.com/office/word/2010/wordprocessingShape">
                    <wps:wsp>
                      <wps:cNvSpPr/>
                      <wps:spPr>
                        <a:xfrm>
                          <a:off x="0" y="0"/>
                          <a:ext cx="8366078" cy="64579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9721C5" w:rsidRDefault="009721C5" w:rsidP="009721C5">
                            <w:pPr>
                              <w:pStyle w:val="NormalWeb"/>
                              <w:spacing w:before="0" w:beforeAutospacing="0" w:after="0" w:afterAutospacing="0"/>
                              <w:jc w:val="center"/>
                            </w:pPr>
                            <w:r>
                              <w:rPr>
                                <w:rFonts w:asciiTheme="minorHAnsi" w:cs="B Nazanin" w:hint="cs"/>
                                <w:color w:val="000000" w:themeColor="text1"/>
                                <w:kern w:val="24"/>
                                <w:sz w:val="36"/>
                                <w:szCs w:val="36"/>
                                <w:rtl/>
                                <w:lang w:bidi="fa-IR"/>
                              </w:rPr>
                              <w:t>بر</w:t>
                            </w:r>
                            <w:r>
                              <w:rPr>
                                <w:rFonts w:asciiTheme="minorHAnsi" w:cs="B Nazanin" w:hint="cs"/>
                                <w:color w:val="000000" w:themeColor="text1"/>
                                <w:kern w:val="24"/>
                                <w:sz w:val="36"/>
                                <w:szCs w:val="36"/>
                                <w:rtl/>
                              </w:rPr>
                              <w:t>رسی شیوع جهانی مقاومت به کلاریترومایسین در هلیکوباکتر پیلوری: مطالعه مرور سیستماتیک و متاآنالیز</w:t>
                            </w:r>
                          </w:p>
                        </w:txbxContent>
                      </wps:txbx>
                      <wps:bodyPr wrap="square">
                        <a:spAutoFit/>
                      </wps:bodyPr>
                    </wps:wsp>
                  </a:graphicData>
                </a:graphic>
                <wp14:sizeRelH relativeFrom="margin">
                  <wp14:pctWidth>0</wp14:pctWidth>
                </wp14:sizeRelH>
              </wp:anchor>
            </w:drawing>
          </mc:Choice>
          <mc:Fallback>
            <w:pict>
              <v:rect id="Rectangle 4" o:spid="_x0000_s1026" style="position:absolute;left:0;text-align:left;margin-left:27.25pt;margin-top:1.3pt;width:658.75pt;height:50.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" fillcolor="#506329 [1638]" stroked="f">
                <v:fill color2="#93b64c [3014]" rotate="t" angle="180" colors="0 #769535;52429f #9bc348;1 #9cc746" focus="100%" type="gradient">
                  <o:fill v:ext="view" type="gradientUnscaled"/>
                </v:fill>
                <v:shadow on="t" color="black" opacity="22937f" origin=",.5" offset="0,.63889mm"/>
                <v:textbox style="mso-fit-shape-to-text:t">
                  <w:txbxContent>
                    <w:p w:rsidR="009721C5" w:rsidRDefault="009721C5" w:rsidP="009721C5">
                      <w:pPr>
                        <w:pStyle w:val="NormalWeb"/>
                        <w:spacing w:before="0" w:beforeAutospacing="0" w:after="0" w:afterAutospacing="0"/>
                        <w:jc w:val="center"/>
                      </w:pPr>
                      <w:r>
                        <w:rPr>
                          <w:rFonts w:asciiTheme="minorHAnsi" w:cs="B Nazanin" w:hint="cs"/>
                          <w:color w:val="000000" w:themeColor="text1"/>
                          <w:kern w:val="24"/>
                          <w:sz w:val="36"/>
                          <w:szCs w:val="36"/>
                          <w:rtl/>
                          <w:lang w:bidi="fa-IR"/>
                        </w:rPr>
                        <w:t>بر</w:t>
                      </w:r>
                      <w:r>
                        <w:rPr>
                          <w:rFonts w:asciiTheme="minorHAnsi" w:cs="B Nazanin" w:hint="cs"/>
                          <w:color w:val="000000" w:themeColor="text1"/>
                          <w:kern w:val="24"/>
                          <w:sz w:val="36"/>
                          <w:szCs w:val="36"/>
                          <w:rtl/>
                        </w:rPr>
                        <w:t>رسی شیوع جهانی مقاومت به کلاریترومایسین در هلیکوباکتر پیلوری: مطالعه مرور سیستماتیک و متاآنالیز</w:t>
                      </w:r>
                    </w:p>
                  </w:txbxContent>
                </v:textbox>
              </v:rect>
            </w:pict>
          </mc:Fallback>
        </mc:AlternateContent>
      </w:r>
    </w:p>
    <w:p w:rsidR="00DC2EC3" w:rsidRDefault="00DC2EC3" w:rsidP="00DC2EC3">
      <w:pPr>
        <w:bidi/>
        <w:rPr>
          <w:rFonts w:cs="B Nazanin"/>
          <w:rtl/>
          <w:lang w:bidi="fa-IR"/>
        </w:rPr>
      </w:pPr>
    </w:p>
    <w:p w:rsidR="00DB4E03" w:rsidRPr="009721C5" w:rsidRDefault="009721C5" w:rsidP="00ED487B">
      <w:pPr>
        <w:bidi/>
        <w:jc w:val="center"/>
        <w:rPr>
          <w:rFonts w:cs="B Nazanin"/>
          <w:sz w:val="24"/>
          <w:szCs w:val="24"/>
        </w:rPr>
      </w:pPr>
      <w:r w:rsidRPr="00DC2EC3">
        <w:rPr>
          <w:rFonts w:cs="B Nazanin"/>
          <w:b/>
          <w:bCs/>
          <w:noProof/>
          <w:lang w:val="en-US" w:bidi="fa-IR"/>
        </w:rPr>
        <mc:AlternateContent>
          <mc:Choice Requires="wps">
            <w:drawing>
              <wp:anchor distT="0" distB="0" distL="114300" distR="114300" simplePos="0" relativeHeight="251659264" behindDoc="0" locked="0" layoutInCell="1" allowOverlap="1" wp14:anchorId="3D813B34" wp14:editId="21C8FD07">
                <wp:simplePos x="0" y="0"/>
                <wp:positionH relativeFrom="column">
                  <wp:posOffset>-431203</wp:posOffset>
                </wp:positionH>
                <wp:positionV relativeFrom="paragraph">
                  <wp:posOffset>323822</wp:posOffset>
                </wp:positionV>
                <wp:extent cx="9935570" cy="4831307"/>
                <wp:effectExtent l="76200" t="38100" r="85090" b="121920"/>
                <wp:wrapNone/>
                <wp:docPr id="4" name="Rectangle 3"/>
                <wp:cNvGraphicFramePr/>
                <a:graphic xmlns:a="http://schemas.openxmlformats.org/drawingml/2006/main">
                  <a:graphicData uri="http://schemas.microsoft.com/office/word/2010/wordprocessingShape">
                    <wps:wsp>
                      <wps:cNvSpPr/>
                      <wps:spPr>
                        <a:xfrm>
                          <a:off x="0" y="0"/>
                          <a:ext cx="9935570" cy="4831307"/>
                        </a:xfrm>
                        <a:prstGeom prst="rect">
                          <a:avLst/>
                        </a:prstGeom>
                      </wps:spPr>
                      <wps:style>
                        <a:lnRef idx="0">
                          <a:schemeClr val="accent5"/>
                        </a:lnRef>
                        <a:fillRef idx="3">
                          <a:schemeClr val="accent5"/>
                        </a:fillRef>
                        <a:effectRef idx="3">
                          <a:schemeClr val="accent5"/>
                        </a:effectRef>
                        <a:fontRef idx="minor">
                          <a:schemeClr val="lt1"/>
                        </a:fontRef>
                      </wps:style>
                      <wps:txbx>
                        <w:txbxContent>
                          <w:p w:rsidR="009721C5" w:rsidRDefault="009721C5" w:rsidP="00A14E1F">
                            <w:pPr>
                              <w:pStyle w:val="NormalWeb"/>
                              <w:bidi/>
                              <w:spacing w:before="0" w:beforeAutospacing="0" w:after="0" w:afterAutospacing="0"/>
                              <w:jc w:val="both"/>
                            </w:pPr>
                            <w:r>
                              <w:rPr>
                                <w:rFonts w:asciiTheme="minorHAnsi" w:cs="B Nazanin" w:hint="cs"/>
                                <w:b/>
                                <w:bCs/>
                                <w:color w:val="000000" w:themeColor="text1"/>
                                <w:kern w:val="24"/>
                                <w:sz w:val="36"/>
                                <w:szCs w:val="36"/>
                                <w:rtl/>
                                <w:lang w:bidi="fa-IR"/>
                              </w:rPr>
                              <w:t xml:space="preserve">مقدمه: </w:t>
                            </w:r>
                            <w:r>
                              <w:rPr>
                                <w:rFonts w:asciiTheme="minorHAnsi" w:cs="B Nazanin" w:hint="cs"/>
                                <w:color w:val="000000" w:themeColor="text1"/>
                                <w:kern w:val="24"/>
                                <w:sz w:val="36"/>
                                <w:szCs w:val="36"/>
                                <w:rtl/>
                              </w:rPr>
                              <w:t>هلیکوباکتر پیلوری باکتریی مارپیچ است که باعث التهاب پوشش داخلی معده و اثنی عشر می‌شود</w:t>
                            </w:r>
                            <w:r w:rsidR="00A14E1F">
                              <w:rPr>
                                <w:rFonts w:asciiTheme="minorHAnsi" w:hAnsi="Calibri" w:cs="B Nazanin" w:hint="cs"/>
                                <w:color w:val="000000" w:themeColor="text1"/>
                                <w:kern w:val="24"/>
                                <w:sz w:val="36"/>
                                <w:szCs w:val="36"/>
                                <w:rtl/>
                                <w:lang w:val="en-US" w:bidi="fa-IR"/>
                              </w:rPr>
                              <w:t xml:space="preserve">. </w:t>
                            </w:r>
                            <w:r>
                              <w:rPr>
                                <w:rFonts w:asciiTheme="minorHAnsi" w:cs="B Nazanin" w:hint="cs"/>
                                <w:color w:val="000000" w:themeColor="text1"/>
                                <w:kern w:val="24"/>
                                <w:sz w:val="36"/>
                                <w:szCs w:val="36"/>
                                <w:rtl/>
                              </w:rPr>
                              <w:t xml:space="preserve">هلیکوباکتر پیلوری در بین مردم بسیار شایع است و بسیاری از مردم درگیر آن هستند. هلیکوباکتر عامل گاستریت، زخم های پپتیک، سرطان معده و لنفوم سلول های نوع </w:t>
                            </w:r>
                            <w:r>
                              <w:rPr>
                                <w:color w:val="000000" w:themeColor="text1"/>
                                <w:kern w:val="24"/>
                                <w:sz w:val="36"/>
                                <w:szCs w:val="36"/>
                              </w:rPr>
                              <w:t>B</w:t>
                            </w:r>
                            <w:r>
                              <w:rPr>
                                <w:rFonts w:asciiTheme="minorHAnsi" w:hAnsi="Calibri" w:cs="B Nazanin"/>
                                <w:color w:val="000000" w:themeColor="text1"/>
                                <w:kern w:val="24"/>
                                <w:sz w:val="36"/>
                                <w:szCs w:val="36"/>
                                <w:rtl/>
                                <w:lang w:bidi="fa-IR"/>
                              </w:rPr>
                              <w:t xml:space="preserve"> مرتبط </w:t>
                            </w:r>
                            <w:r>
                              <w:rPr>
                                <w:rFonts w:asciiTheme="minorHAnsi" w:cs="B Nazanin" w:hint="cs"/>
                                <w:color w:val="000000" w:themeColor="text1"/>
                                <w:kern w:val="24"/>
                                <w:sz w:val="36"/>
                                <w:szCs w:val="36"/>
                                <w:rtl/>
                              </w:rPr>
                              <w:t xml:space="preserve">با مخاط معده مي باشد. انسان مخزن اصلي این باکتری است و توانایي استقرار در بدن را برای تمام عمر دارد بیشتر افراد مبتلا به عفونت هلیکوباکتر هرگز هیچ علامت یا علائمی را در خود نخواهند دید. آگاهی از میزان مقاومت جهانی به کلاریترومایسین در هلیکوباکتر پیلوری برای تصمیم گیری مناسب بسیار مهم است. </w:t>
                            </w:r>
                          </w:p>
                          <w:p w:rsidR="009721C5" w:rsidRDefault="009721C5" w:rsidP="009721C5">
                            <w:pPr>
                              <w:pStyle w:val="NormalWeb"/>
                              <w:bidi/>
                              <w:spacing w:before="0" w:beforeAutospacing="0" w:after="0" w:afterAutospacing="0"/>
                              <w:jc w:val="both"/>
                            </w:pPr>
                            <w:r>
                              <w:rPr>
                                <w:rFonts w:asciiTheme="minorHAnsi" w:cs="B Nazanin" w:hint="cs"/>
                                <w:b/>
                                <w:bCs/>
                                <w:color w:val="000000" w:themeColor="text1"/>
                                <w:kern w:val="24"/>
                                <w:sz w:val="36"/>
                                <w:szCs w:val="36"/>
                                <w:rtl/>
                                <w:lang w:bidi="fa-IR"/>
                              </w:rPr>
                              <w:t xml:space="preserve">روش ها: </w:t>
                            </w:r>
                            <w:r>
                              <w:rPr>
                                <w:rFonts w:asciiTheme="minorHAnsi" w:cs="B Nazanin" w:hint="cs"/>
                                <w:color w:val="000000" w:themeColor="text1"/>
                                <w:kern w:val="24"/>
                                <w:sz w:val="36"/>
                                <w:szCs w:val="36"/>
                                <w:rtl/>
                              </w:rPr>
                              <w:t xml:space="preserve">این مطالعه با هدف آگاهی از میزان شیوع این مقاومت و  ارائه برخی راهنمایی ها برای انتخاب آنتی بیوتیک های خط اول انجام گرفت. در این مطالعه، </w:t>
                            </w:r>
                            <w:r>
                              <w:rPr>
                                <w:rFonts w:asciiTheme="minorHAnsi" w:hAnsi="Calibri" w:cs="B Nazanin"/>
                                <w:color w:val="000000" w:themeColor="text1"/>
                                <w:kern w:val="24"/>
                                <w:sz w:val="36"/>
                                <w:szCs w:val="36"/>
                                <w:lang w:val="en-US"/>
                              </w:rPr>
                              <w:t xml:space="preserve"> </w:t>
                            </w:r>
                            <w:r>
                              <w:rPr>
                                <w:color w:val="000000" w:themeColor="text1"/>
                                <w:kern w:val="24"/>
                                <w:sz w:val="36"/>
                                <w:szCs w:val="36"/>
                                <w:lang w:val="en-US"/>
                              </w:rPr>
                              <w:t>4304</w:t>
                            </w:r>
                            <w:r>
                              <w:rPr>
                                <w:rFonts w:asciiTheme="minorHAnsi" w:cs="B Nazanin" w:hint="cs"/>
                                <w:color w:val="000000" w:themeColor="text1"/>
                                <w:kern w:val="24"/>
                                <w:sz w:val="36"/>
                                <w:szCs w:val="36"/>
                                <w:rtl/>
                              </w:rPr>
                              <w:t xml:space="preserve">مقاله از منابع مختلف انتخاب شد و بعد از استخراج اطلاعات آنها مورد آنالیز قرار گرفت. </w:t>
                            </w:r>
                          </w:p>
                          <w:p w:rsidR="009721C5" w:rsidRDefault="009721C5" w:rsidP="009721C5">
                            <w:pPr>
                              <w:pStyle w:val="NormalWeb"/>
                              <w:bidi/>
                              <w:spacing w:before="0" w:beforeAutospacing="0" w:after="0" w:afterAutospacing="0"/>
                              <w:jc w:val="both"/>
                            </w:pPr>
                            <w:r>
                              <w:rPr>
                                <w:rFonts w:asciiTheme="minorHAnsi" w:cs="B Nazanin" w:hint="cs"/>
                                <w:b/>
                                <w:bCs/>
                                <w:color w:val="000000" w:themeColor="text1"/>
                                <w:kern w:val="24"/>
                                <w:sz w:val="36"/>
                                <w:szCs w:val="36"/>
                                <w:rtl/>
                                <w:lang w:bidi="fa-IR"/>
                              </w:rPr>
                              <w:t xml:space="preserve">نتایج: </w:t>
                            </w:r>
                            <w:r>
                              <w:rPr>
                                <w:rFonts w:asciiTheme="minorHAnsi" w:cs="B Nazanin" w:hint="cs"/>
                                <w:color w:val="000000" w:themeColor="text1"/>
                                <w:kern w:val="24"/>
                                <w:sz w:val="36"/>
                                <w:szCs w:val="36"/>
                                <w:rtl/>
                              </w:rPr>
                              <w:t xml:space="preserve">شیوع کلاریترومایسین در هلیکوباکتر پیلوری </w:t>
                            </w:r>
                            <w:r>
                              <w:rPr>
                                <w:color w:val="000000" w:themeColor="text1"/>
                                <w:kern w:val="24"/>
                                <w:sz w:val="36"/>
                                <w:szCs w:val="36"/>
                                <w:lang w:val="en-US"/>
                              </w:rPr>
                              <w:t>34.95%</w:t>
                            </w:r>
                            <w:r>
                              <w:rPr>
                                <w:rFonts w:asciiTheme="minorHAnsi" w:hAnsi="Calibri" w:cs="B Nazanin"/>
                                <w:color w:val="000000" w:themeColor="text1"/>
                                <w:kern w:val="24"/>
                                <w:sz w:val="36"/>
                                <w:szCs w:val="36"/>
                                <w:rtl/>
                              </w:rPr>
                              <w:t xml:space="preserve"> بود. هتروژنیسیتی بین گزارشات معنی دار بود.</w:t>
                            </w:r>
                            <w:r>
                              <w:rPr>
                                <w:rFonts w:asciiTheme="minorHAnsi" w:hAnsi="Calibri" w:cs="B Nazanin"/>
                                <w:color w:val="000000" w:themeColor="text1"/>
                                <w:kern w:val="24"/>
                                <w:sz w:val="36"/>
                                <w:szCs w:val="36"/>
                                <w:rtl/>
                                <w:lang w:bidi="fa-IR"/>
                              </w:rPr>
                              <w:t xml:space="preserve"> بالاترین و کمترین مقاومت به ترتیب در استرالیا و آمریکا بود. </w:t>
                            </w:r>
                            <w:r>
                              <w:rPr>
                                <w:rFonts w:asciiTheme="minorHAnsi" w:cs="B Nazanin" w:hint="cs"/>
                                <w:color w:val="000000" w:themeColor="text1"/>
                                <w:kern w:val="24"/>
                                <w:sz w:val="36"/>
                                <w:szCs w:val="36"/>
                                <w:rtl/>
                              </w:rPr>
                              <w:t xml:space="preserve">در بیشتر قسمت های دنیا مقاومت به کلاریترومایسین بیش از </w:t>
                            </w:r>
                            <w:r>
                              <w:rPr>
                                <w:color w:val="000000" w:themeColor="text1"/>
                                <w:kern w:val="24"/>
                                <w:sz w:val="36"/>
                                <w:szCs w:val="36"/>
                                <w:rtl/>
                              </w:rPr>
                              <w:t>15</w:t>
                            </w:r>
                            <w:r>
                              <w:rPr>
                                <w:rFonts w:asciiTheme="minorHAnsi" w:hAnsi="Calibri" w:cs="B Nazanin"/>
                                <w:color w:val="000000" w:themeColor="text1"/>
                                <w:kern w:val="24"/>
                                <w:sz w:val="36"/>
                                <w:szCs w:val="36"/>
                                <w:rtl/>
                              </w:rPr>
                              <w:t xml:space="preserve"> درصد است. </w:t>
                            </w:r>
                          </w:p>
                          <w:p w:rsidR="00DD503E" w:rsidRDefault="009721C5" w:rsidP="00DD503E">
                            <w:pPr>
                              <w:pStyle w:val="NormalWeb"/>
                              <w:bidi/>
                              <w:spacing w:before="0" w:beforeAutospacing="0" w:after="0" w:afterAutospacing="0"/>
                              <w:rPr>
                                <w:rFonts w:asciiTheme="minorHAnsi" w:cs="B Nazanin"/>
                                <w:color w:val="000000" w:themeColor="text1"/>
                                <w:kern w:val="24"/>
                                <w:sz w:val="36"/>
                                <w:szCs w:val="36"/>
                                <w:rtl/>
                              </w:rPr>
                            </w:pPr>
                            <w:r>
                              <w:rPr>
                                <w:rFonts w:asciiTheme="minorHAnsi" w:cs="B Nazanin" w:hint="cs"/>
                                <w:b/>
                                <w:bCs/>
                                <w:color w:val="000000" w:themeColor="text1"/>
                                <w:kern w:val="24"/>
                                <w:sz w:val="36"/>
                                <w:szCs w:val="36"/>
                                <w:rtl/>
                                <w:lang w:bidi="fa-IR"/>
                              </w:rPr>
                              <w:t xml:space="preserve">نتیجه گیری: </w:t>
                            </w:r>
                            <w:r>
                              <w:rPr>
                                <w:rFonts w:asciiTheme="minorHAnsi" w:cs="B Nazanin" w:hint="cs"/>
                                <w:color w:val="000000" w:themeColor="text1"/>
                                <w:kern w:val="24"/>
                                <w:sz w:val="36"/>
                                <w:szCs w:val="36"/>
                                <w:rtl/>
                              </w:rPr>
                              <w:t>تفاوت در میزان تجویز آنتی بیوتیک در مناطق مختلف و تفسیرهای نادرست همگی بر روی میزان شیوع مقاومت موثر هستند.</w:t>
                            </w:r>
                            <w:r w:rsidR="00DD503E">
                              <w:rPr>
                                <w:rFonts w:asciiTheme="minorHAnsi" w:cs="B Nazanin" w:hint="cs"/>
                                <w:color w:val="000000" w:themeColor="text1"/>
                                <w:kern w:val="24"/>
                                <w:sz w:val="36"/>
                                <w:szCs w:val="36"/>
                                <w:rtl/>
                              </w:rPr>
                              <w:t xml:space="preserve"> </w:t>
                            </w:r>
                            <w:r w:rsidR="00DC2EC3">
                              <w:rPr>
                                <w:rFonts w:asciiTheme="minorHAnsi" w:cs="B Nazanin" w:hint="cs"/>
                                <w:color w:val="000000" w:themeColor="text1"/>
                                <w:kern w:val="24"/>
                                <w:sz w:val="36"/>
                                <w:szCs w:val="36"/>
                                <w:rtl/>
                              </w:rPr>
                              <w:t>لذا باید تجویز درست و منطقی را در دستورکار قرار داد.</w:t>
                            </w:r>
                            <w:r w:rsidR="00DD503E">
                              <w:rPr>
                                <w:rFonts w:asciiTheme="minorHAnsi" w:cs="B Nazanin" w:hint="cs"/>
                                <w:color w:val="000000" w:themeColor="text1"/>
                                <w:kern w:val="24"/>
                                <w:sz w:val="36"/>
                                <w:szCs w:val="36"/>
                                <w:rtl/>
                              </w:rPr>
                              <w:t xml:space="preserve">      </w:t>
                            </w:r>
                          </w:p>
                          <w:p w:rsidR="00DD503E" w:rsidRDefault="00DD503E" w:rsidP="00DD503E">
                            <w:pPr>
                              <w:pStyle w:val="NormalWeb"/>
                              <w:spacing w:before="0" w:beforeAutospacing="0" w:after="0" w:afterAutospacing="0"/>
                              <w:rPr>
                                <w:rFonts w:asciiTheme="minorHAnsi" w:cs="B Nazanin"/>
                                <w:color w:val="000000" w:themeColor="text1"/>
                                <w:kern w:val="24"/>
                                <w:sz w:val="36"/>
                                <w:szCs w:val="36"/>
                                <w:rtl/>
                              </w:rPr>
                            </w:pPr>
                            <w:r>
                              <w:rPr>
                                <w:rFonts w:cs="B Nazanin" w:hint="cs"/>
                                <w:b/>
                                <w:bCs/>
                                <w:noProof/>
                                <w:lang w:val="en-US" w:eastAsia="en-US" w:bidi="fa-IR"/>
                              </w:rPr>
                              <w:drawing>
                                <wp:inline distT="0" distB="0" distL="0" distR="0" wp14:anchorId="3A16D09E" wp14:editId="184E0D5A">
                                  <wp:extent cx="1405720" cy="1078173"/>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571" cy="1089564"/>
                                          </a:xfrm>
                                          <a:prstGeom prst="rect">
                                            <a:avLst/>
                                          </a:prstGeom>
                                          <a:noFill/>
                                          <a:ln>
                                            <a:noFill/>
                                          </a:ln>
                                        </pic:spPr>
                                      </pic:pic>
                                    </a:graphicData>
                                  </a:graphic>
                                </wp:inline>
                              </w:drawing>
                            </w:r>
                          </w:p>
                          <w:p w:rsidR="009721C5" w:rsidRDefault="00DD503E" w:rsidP="00DD503E">
                            <w:pPr>
                              <w:pStyle w:val="NormalWeb"/>
                              <w:spacing w:before="0" w:beforeAutospacing="0" w:after="0" w:afterAutospacing="0"/>
                            </w:pPr>
                            <w:r>
                              <w:rPr>
                                <w:rFonts w:asciiTheme="minorHAnsi" w:cs="B Nazanin" w:hint="cs"/>
                                <w:color w:val="000000" w:themeColor="text1"/>
                                <w:kern w:val="24"/>
                                <w:sz w:val="36"/>
                                <w:szCs w:val="36"/>
                                <w:rtl/>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33.95pt;margin-top:25.5pt;width:782.35pt;height:3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" fillcolor="#215a69 [1640]" stroked="f">
                <v:fill color2="#3da5c1 [3016]" rotate="t" angle="180" colors="0 #2787a0;52429f #36b1d2;1 #34b3d6" focus="100%" type="gradient">
                  <o:fill v:ext="view" type="gradientUnscaled"/>
                </v:fill>
                <v:shadow on="t" color="black" opacity="22937f" origin=",.5" offset="0,.63889mm"/>
                <v:textbox>
                  <w:txbxContent>
                    <w:p w:rsidR="009721C5" w:rsidRDefault="009721C5" w:rsidP="00A14E1F">
                      <w:pPr>
                        <w:pStyle w:val="NormalWeb"/>
                        <w:bidi/>
                        <w:spacing w:before="0" w:beforeAutospacing="0" w:after="0" w:afterAutospacing="0"/>
                        <w:jc w:val="both"/>
                      </w:pPr>
                      <w:r>
                        <w:rPr>
                          <w:rFonts w:asciiTheme="minorHAnsi" w:cs="B Nazanin" w:hint="cs"/>
                          <w:b/>
                          <w:bCs/>
                          <w:color w:val="000000" w:themeColor="text1"/>
                          <w:kern w:val="24"/>
                          <w:sz w:val="36"/>
                          <w:szCs w:val="36"/>
                          <w:rtl/>
                          <w:lang w:bidi="fa-IR"/>
                        </w:rPr>
                        <w:t xml:space="preserve">مقدمه: </w:t>
                      </w:r>
                      <w:r>
                        <w:rPr>
                          <w:rFonts w:asciiTheme="minorHAnsi" w:cs="B Nazanin" w:hint="cs"/>
                          <w:color w:val="000000" w:themeColor="text1"/>
                          <w:kern w:val="24"/>
                          <w:sz w:val="36"/>
                          <w:szCs w:val="36"/>
                          <w:rtl/>
                        </w:rPr>
                        <w:t>هلیکوباکتر پیلوری باکتریی مارپیچ است که باعث التهاب پوشش داخلی معده و اثنی عشر می‌شود</w:t>
                      </w:r>
                      <w:r w:rsidR="00A14E1F">
                        <w:rPr>
                          <w:rFonts w:asciiTheme="minorHAnsi" w:hAnsi="Calibri" w:cs="B Nazanin" w:hint="cs"/>
                          <w:color w:val="000000" w:themeColor="text1"/>
                          <w:kern w:val="24"/>
                          <w:sz w:val="36"/>
                          <w:szCs w:val="36"/>
                          <w:rtl/>
                          <w:lang w:val="en-US" w:bidi="fa-IR"/>
                        </w:rPr>
                        <w:t xml:space="preserve">. </w:t>
                      </w:r>
                      <w:r>
                        <w:rPr>
                          <w:rFonts w:asciiTheme="minorHAnsi" w:cs="B Nazanin" w:hint="cs"/>
                          <w:color w:val="000000" w:themeColor="text1"/>
                          <w:kern w:val="24"/>
                          <w:sz w:val="36"/>
                          <w:szCs w:val="36"/>
                          <w:rtl/>
                        </w:rPr>
                        <w:t xml:space="preserve">هلیکوباکتر پیلوری در بین مردم بسیار شایع است و بسیاری از مردم درگیر آن هستند. هلیکوباکتر عامل گاستریت، زخم های پپتیک، سرطان معده و لنفوم سلول های نوع </w:t>
                      </w:r>
                      <w:r>
                        <w:rPr>
                          <w:color w:val="000000" w:themeColor="text1"/>
                          <w:kern w:val="24"/>
                          <w:sz w:val="36"/>
                          <w:szCs w:val="36"/>
                        </w:rPr>
                        <w:t>B</w:t>
                      </w:r>
                      <w:r>
                        <w:rPr>
                          <w:rFonts w:asciiTheme="minorHAnsi" w:hAnsi="Calibri" w:cs="B Nazanin"/>
                          <w:color w:val="000000" w:themeColor="text1"/>
                          <w:kern w:val="24"/>
                          <w:sz w:val="36"/>
                          <w:szCs w:val="36"/>
                          <w:rtl/>
                          <w:lang w:bidi="fa-IR"/>
                        </w:rPr>
                        <w:t xml:space="preserve"> مرتبط </w:t>
                      </w:r>
                      <w:r>
                        <w:rPr>
                          <w:rFonts w:asciiTheme="minorHAnsi" w:cs="B Nazanin" w:hint="cs"/>
                          <w:color w:val="000000" w:themeColor="text1"/>
                          <w:kern w:val="24"/>
                          <w:sz w:val="36"/>
                          <w:szCs w:val="36"/>
                          <w:rtl/>
                        </w:rPr>
                        <w:t xml:space="preserve">با مخاط معده مي باشد. انسان مخزن اصلي این باکتری است و توانایي استقرار در بدن را برای تمام عمر دارد بیشتر افراد مبتلا به عفونت هلیکوباکتر هرگز هیچ علامت یا علائمی را در خود نخواهند دید. آگاهی از میزان مقاومت جهانی به کلاریترومایسین در هلیکوباکتر پیلوری برای تصمیم گیری مناسب بسیار مهم است. </w:t>
                      </w:r>
                    </w:p>
                    <w:p w:rsidR="009721C5" w:rsidRDefault="009721C5" w:rsidP="009721C5">
                      <w:pPr>
                        <w:pStyle w:val="NormalWeb"/>
                        <w:bidi/>
                        <w:spacing w:before="0" w:beforeAutospacing="0" w:after="0" w:afterAutospacing="0"/>
                        <w:jc w:val="both"/>
                      </w:pPr>
                      <w:r>
                        <w:rPr>
                          <w:rFonts w:asciiTheme="minorHAnsi" w:cs="B Nazanin" w:hint="cs"/>
                          <w:b/>
                          <w:bCs/>
                          <w:color w:val="000000" w:themeColor="text1"/>
                          <w:kern w:val="24"/>
                          <w:sz w:val="36"/>
                          <w:szCs w:val="36"/>
                          <w:rtl/>
                          <w:lang w:bidi="fa-IR"/>
                        </w:rPr>
                        <w:t xml:space="preserve">روش ها: </w:t>
                      </w:r>
                      <w:r>
                        <w:rPr>
                          <w:rFonts w:asciiTheme="minorHAnsi" w:cs="B Nazanin" w:hint="cs"/>
                          <w:color w:val="000000" w:themeColor="text1"/>
                          <w:kern w:val="24"/>
                          <w:sz w:val="36"/>
                          <w:szCs w:val="36"/>
                          <w:rtl/>
                        </w:rPr>
                        <w:t xml:space="preserve">این مطالعه با هدف آگاهی از میزان شیوع این مقاومت و  ارائه برخی راهنمایی ها برای انتخاب آنتی بیوتیک های خط اول انجام گرفت. در این مطالعه، </w:t>
                      </w:r>
                      <w:r>
                        <w:rPr>
                          <w:rFonts w:asciiTheme="minorHAnsi" w:hAnsi="Calibri" w:cs="B Nazanin"/>
                          <w:color w:val="000000" w:themeColor="text1"/>
                          <w:kern w:val="24"/>
                          <w:sz w:val="36"/>
                          <w:szCs w:val="36"/>
                          <w:lang w:val="en-US"/>
                        </w:rPr>
                        <w:t xml:space="preserve"> </w:t>
                      </w:r>
                      <w:r>
                        <w:rPr>
                          <w:color w:val="000000" w:themeColor="text1"/>
                          <w:kern w:val="24"/>
                          <w:sz w:val="36"/>
                          <w:szCs w:val="36"/>
                          <w:lang w:val="en-US"/>
                        </w:rPr>
                        <w:t>4304</w:t>
                      </w:r>
                      <w:r>
                        <w:rPr>
                          <w:rFonts w:asciiTheme="minorHAnsi" w:cs="B Nazanin" w:hint="cs"/>
                          <w:color w:val="000000" w:themeColor="text1"/>
                          <w:kern w:val="24"/>
                          <w:sz w:val="36"/>
                          <w:szCs w:val="36"/>
                          <w:rtl/>
                        </w:rPr>
                        <w:t xml:space="preserve">مقاله از منابع مختلف انتخاب شد و بعد از استخراج اطلاعات آنها مورد آنالیز قرار گرفت. </w:t>
                      </w:r>
                    </w:p>
                    <w:p w:rsidR="009721C5" w:rsidRDefault="009721C5" w:rsidP="009721C5">
                      <w:pPr>
                        <w:pStyle w:val="NormalWeb"/>
                        <w:bidi/>
                        <w:spacing w:before="0" w:beforeAutospacing="0" w:after="0" w:afterAutospacing="0"/>
                        <w:jc w:val="both"/>
                      </w:pPr>
                      <w:r>
                        <w:rPr>
                          <w:rFonts w:asciiTheme="minorHAnsi" w:cs="B Nazanin" w:hint="cs"/>
                          <w:b/>
                          <w:bCs/>
                          <w:color w:val="000000" w:themeColor="text1"/>
                          <w:kern w:val="24"/>
                          <w:sz w:val="36"/>
                          <w:szCs w:val="36"/>
                          <w:rtl/>
                          <w:lang w:bidi="fa-IR"/>
                        </w:rPr>
                        <w:t xml:space="preserve">نتایج: </w:t>
                      </w:r>
                      <w:r>
                        <w:rPr>
                          <w:rFonts w:asciiTheme="minorHAnsi" w:cs="B Nazanin" w:hint="cs"/>
                          <w:color w:val="000000" w:themeColor="text1"/>
                          <w:kern w:val="24"/>
                          <w:sz w:val="36"/>
                          <w:szCs w:val="36"/>
                          <w:rtl/>
                        </w:rPr>
                        <w:t xml:space="preserve">شیوع کلاریترومایسین در هلیکوباکتر پیلوری </w:t>
                      </w:r>
                      <w:r>
                        <w:rPr>
                          <w:color w:val="000000" w:themeColor="text1"/>
                          <w:kern w:val="24"/>
                          <w:sz w:val="36"/>
                          <w:szCs w:val="36"/>
                          <w:lang w:val="en-US"/>
                        </w:rPr>
                        <w:t>34.95%</w:t>
                      </w:r>
                      <w:r>
                        <w:rPr>
                          <w:rFonts w:asciiTheme="minorHAnsi" w:hAnsi="Calibri" w:cs="B Nazanin"/>
                          <w:color w:val="000000" w:themeColor="text1"/>
                          <w:kern w:val="24"/>
                          <w:sz w:val="36"/>
                          <w:szCs w:val="36"/>
                          <w:rtl/>
                        </w:rPr>
                        <w:t xml:space="preserve"> بود. هتروژنیسیتی بین گزارشات معنی دار بود.</w:t>
                      </w:r>
                      <w:r>
                        <w:rPr>
                          <w:rFonts w:asciiTheme="minorHAnsi" w:hAnsi="Calibri" w:cs="B Nazanin"/>
                          <w:color w:val="000000" w:themeColor="text1"/>
                          <w:kern w:val="24"/>
                          <w:sz w:val="36"/>
                          <w:szCs w:val="36"/>
                          <w:rtl/>
                          <w:lang w:bidi="fa-IR"/>
                        </w:rPr>
                        <w:t xml:space="preserve"> بالاترین و کمترین مقاومت به ترتیب در استرالیا و آمریکا بود. </w:t>
                      </w:r>
                      <w:r>
                        <w:rPr>
                          <w:rFonts w:asciiTheme="minorHAnsi" w:cs="B Nazanin" w:hint="cs"/>
                          <w:color w:val="000000" w:themeColor="text1"/>
                          <w:kern w:val="24"/>
                          <w:sz w:val="36"/>
                          <w:szCs w:val="36"/>
                          <w:rtl/>
                        </w:rPr>
                        <w:t xml:space="preserve">در بیشتر قسمت های دنیا مقاومت به کلاریترومایسین بیش از </w:t>
                      </w:r>
                      <w:r>
                        <w:rPr>
                          <w:color w:val="000000" w:themeColor="text1"/>
                          <w:kern w:val="24"/>
                          <w:sz w:val="36"/>
                          <w:szCs w:val="36"/>
                          <w:rtl/>
                        </w:rPr>
                        <w:t>15</w:t>
                      </w:r>
                      <w:r>
                        <w:rPr>
                          <w:rFonts w:asciiTheme="minorHAnsi" w:hAnsi="Calibri" w:cs="B Nazanin"/>
                          <w:color w:val="000000" w:themeColor="text1"/>
                          <w:kern w:val="24"/>
                          <w:sz w:val="36"/>
                          <w:szCs w:val="36"/>
                          <w:rtl/>
                        </w:rPr>
                        <w:t xml:space="preserve"> درصد است. </w:t>
                      </w:r>
                    </w:p>
                    <w:p w:rsidR="00DD503E" w:rsidRDefault="009721C5" w:rsidP="00DD503E">
                      <w:pPr>
                        <w:pStyle w:val="NormalWeb"/>
                        <w:bidi/>
                        <w:spacing w:before="0" w:beforeAutospacing="0" w:after="0" w:afterAutospacing="0"/>
                        <w:rPr>
                          <w:rFonts w:asciiTheme="minorHAnsi" w:cs="B Nazanin" w:hint="cs"/>
                          <w:color w:val="000000" w:themeColor="text1"/>
                          <w:kern w:val="24"/>
                          <w:sz w:val="36"/>
                          <w:szCs w:val="36"/>
                          <w:rtl/>
                        </w:rPr>
                      </w:pPr>
                      <w:r>
                        <w:rPr>
                          <w:rFonts w:asciiTheme="minorHAnsi" w:cs="B Nazanin" w:hint="cs"/>
                          <w:b/>
                          <w:bCs/>
                          <w:color w:val="000000" w:themeColor="text1"/>
                          <w:kern w:val="24"/>
                          <w:sz w:val="36"/>
                          <w:szCs w:val="36"/>
                          <w:rtl/>
                          <w:lang w:bidi="fa-IR"/>
                        </w:rPr>
                        <w:t xml:space="preserve">نتیجه گیری: </w:t>
                      </w:r>
                      <w:r>
                        <w:rPr>
                          <w:rFonts w:asciiTheme="minorHAnsi" w:cs="B Nazanin" w:hint="cs"/>
                          <w:color w:val="000000" w:themeColor="text1"/>
                          <w:kern w:val="24"/>
                          <w:sz w:val="36"/>
                          <w:szCs w:val="36"/>
                          <w:rtl/>
                        </w:rPr>
                        <w:t>تفاوت در میزان تجویز آنتی بیوتیک در مناطق مختلف و تفسیرهای نادرست همگی بر روی میزان شیوع مقاومت موثر هستند.</w:t>
                      </w:r>
                      <w:r w:rsidR="00DD503E">
                        <w:rPr>
                          <w:rFonts w:asciiTheme="minorHAnsi" w:cs="B Nazanin" w:hint="cs"/>
                          <w:color w:val="000000" w:themeColor="text1"/>
                          <w:kern w:val="24"/>
                          <w:sz w:val="36"/>
                          <w:szCs w:val="36"/>
                          <w:rtl/>
                        </w:rPr>
                        <w:t xml:space="preserve"> </w:t>
                      </w:r>
                      <w:r w:rsidR="00DC2EC3">
                        <w:rPr>
                          <w:rFonts w:asciiTheme="minorHAnsi" w:cs="B Nazanin" w:hint="cs"/>
                          <w:color w:val="000000" w:themeColor="text1"/>
                          <w:kern w:val="24"/>
                          <w:sz w:val="36"/>
                          <w:szCs w:val="36"/>
                          <w:rtl/>
                        </w:rPr>
                        <w:t>لذا باید تجویز درست و منطقی را در دستورکار قرار داد.</w:t>
                      </w:r>
                      <w:r w:rsidR="00DD503E">
                        <w:rPr>
                          <w:rFonts w:asciiTheme="minorHAnsi" w:cs="B Nazanin" w:hint="cs"/>
                          <w:color w:val="000000" w:themeColor="text1"/>
                          <w:kern w:val="24"/>
                          <w:sz w:val="36"/>
                          <w:szCs w:val="36"/>
                          <w:rtl/>
                        </w:rPr>
                        <w:t xml:space="preserve">      </w:t>
                      </w:r>
                    </w:p>
                    <w:p w:rsidR="00DD503E" w:rsidRDefault="00DD503E" w:rsidP="00DD503E">
                      <w:pPr>
                        <w:pStyle w:val="NormalWeb"/>
                        <w:spacing w:before="0" w:beforeAutospacing="0" w:after="0" w:afterAutospacing="0"/>
                        <w:rPr>
                          <w:rFonts w:asciiTheme="minorHAnsi" w:cs="B Nazanin" w:hint="cs"/>
                          <w:color w:val="000000" w:themeColor="text1"/>
                          <w:kern w:val="24"/>
                          <w:sz w:val="36"/>
                          <w:szCs w:val="36"/>
                          <w:rtl/>
                        </w:rPr>
                      </w:pPr>
                      <w:r>
                        <w:rPr>
                          <w:rFonts w:cs="B Nazanin" w:hint="cs"/>
                          <w:b/>
                          <w:bCs/>
                          <w:noProof/>
                        </w:rPr>
                        <w:drawing>
                          <wp:inline distT="0" distB="0" distL="0" distR="0" wp14:anchorId="3A16D09E" wp14:editId="184E0D5A">
                            <wp:extent cx="1405720" cy="1078173"/>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571" cy="1089564"/>
                                    </a:xfrm>
                                    <a:prstGeom prst="rect">
                                      <a:avLst/>
                                    </a:prstGeom>
                                    <a:noFill/>
                                    <a:ln>
                                      <a:noFill/>
                                    </a:ln>
                                  </pic:spPr>
                                </pic:pic>
                              </a:graphicData>
                            </a:graphic>
                          </wp:inline>
                        </w:drawing>
                      </w:r>
                    </w:p>
                    <w:p w:rsidR="009721C5" w:rsidRDefault="00DD503E" w:rsidP="00DD503E">
                      <w:pPr>
                        <w:pStyle w:val="NormalWeb"/>
                        <w:spacing w:before="0" w:beforeAutospacing="0" w:after="0" w:afterAutospacing="0"/>
                      </w:pPr>
                      <w:r>
                        <w:rPr>
                          <w:rFonts w:asciiTheme="minorHAnsi" w:cs="B Nazanin" w:hint="cs"/>
                          <w:color w:val="000000" w:themeColor="text1"/>
                          <w:kern w:val="24"/>
                          <w:sz w:val="36"/>
                          <w:szCs w:val="36"/>
                          <w:rtl/>
                        </w:rPr>
                        <w:t xml:space="preserve">                                                                       </w:t>
                      </w:r>
                    </w:p>
                  </w:txbxContent>
                </v:textbox>
              </v:rect>
            </w:pict>
          </mc:Fallback>
        </mc:AlternateContent>
      </w:r>
      <w:r w:rsidR="009A0260" w:rsidRPr="00DC2EC3">
        <w:rPr>
          <w:rFonts w:cs="B Nazanin" w:hint="cs"/>
          <w:b/>
          <w:bCs/>
          <w:rtl/>
          <w:lang w:bidi="fa-IR"/>
        </w:rPr>
        <w:t>سعید خشنود، رضا پاکزاد، وهاب حسن کاویار، مرضیه هاشمیان، سمیه کرم الهی، نورخدا صادقی فرد، هدایت حیدری زاد، ملیکا مرادی،</w:t>
      </w:r>
      <w:r w:rsidR="00947ED3" w:rsidRPr="00DC2EC3">
        <w:rPr>
          <w:rFonts w:cs="B Nazanin" w:hint="cs"/>
          <w:b/>
          <w:bCs/>
          <w:rtl/>
          <w:lang w:bidi="fa-IR"/>
        </w:rPr>
        <w:t xml:space="preserve"> عباس ملکی، محسن حیدری، میلاد</w:t>
      </w:r>
      <w:r w:rsidR="00947ED3" w:rsidRPr="00947ED3">
        <w:rPr>
          <w:rFonts w:cs="B Nazanin" w:hint="cs"/>
          <w:rtl/>
          <w:lang w:bidi="fa-IR"/>
        </w:rPr>
        <w:t xml:space="preserve"> </w:t>
      </w:r>
      <w:r w:rsidR="00947ED3" w:rsidRPr="00DC2EC3">
        <w:rPr>
          <w:rFonts w:cs="B Nazanin" w:hint="cs"/>
          <w:b/>
          <w:bCs/>
          <w:rtl/>
          <w:lang w:bidi="fa-IR"/>
        </w:rPr>
        <w:t>عبدی</w:t>
      </w:r>
    </w:p>
    <w:sectPr w:rsidR="00DB4E03" w:rsidRPr="009721C5" w:rsidSect="00DD503E">
      <w:pgSz w:w="15840" w:h="12240" w:orient="landscape"/>
      <w:pgMar w:top="284" w:right="851" w:bottom="851"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A5"/>
    <w:rsid w:val="00006347"/>
    <w:rsid w:val="00047C8A"/>
    <w:rsid w:val="000A40BC"/>
    <w:rsid w:val="001128F4"/>
    <w:rsid w:val="00117248"/>
    <w:rsid w:val="00123A95"/>
    <w:rsid w:val="00147F5B"/>
    <w:rsid w:val="00156197"/>
    <w:rsid w:val="00182B3B"/>
    <w:rsid w:val="001A7896"/>
    <w:rsid w:val="001B1856"/>
    <w:rsid w:val="001B5389"/>
    <w:rsid w:val="001E424A"/>
    <w:rsid w:val="0023060B"/>
    <w:rsid w:val="00256853"/>
    <w:rsid w:val="00271EFB"/>
    <w:rsid w:val="00273CBE"/>
    <w:rsid w:val="002A200F"/>
    <w:rsid w:val="002A2C07"/>
    <w:rsid w:val="002C0F9F"/>
    <w:rsid w:val="002C7135"/>
    <w:rsid w:val="002D2360"/>
    <w:rsid w:val="002E1929"/>
    <w:rsid w:val="002F541E"/>
    <w:rsid w:val="00304683"/>
    <w:rsid w:val="0036167C"/>
    <w:rsid w:val="003621E2"/>
    <w:rsid w:val="00364E1E"/>
    <w:rsid w:val="003A33B4"/>
    <w:rsid w:val="003C2E6E"/>
    <w:rsid w:val="00437868"/>
    <w:rsid w:val="00441930"/>
    <w:rsid w:val="004A50FC"/>
    <w:rsid w:val="004B0372"/>
    <w:rsid w:val="004B5B54"/>
    <w:rsid w:val="004B73B4"/>
    <w:rsid w:val="004D1D3C"/>
    <w:rsid w:val="004E3EFD"/>
    <w:rsid w:val="004E69F2"/>
    <w:rsid w:val="005028B2"/>
    <w:rsid w:val="00513FCD"/>
    <w:rsid w:val="00520037"/>
    <w:rsid w:val="005462E2"/>
    <w:rsid w:val="005601F7"/>
    <w:rsid w:val="005642F0"/>
    <w:rsid w:val="00575953"/>
    <w:rsid w:val="00577D3C"/>
    <w:rsid w:val="00580440"/>
    <w:rsid w:val="0058548C"/>
    <w:rsid w:val="00591CFD"/>
    <w:rsid w:val="005A5A2A"/>
    <w:rsid w:val="005D12B8"/>
    <w:rsid w:val="0062119F"/>
    <w:rsid w:val="00633F60"/>
    <w:rsid w:val="0066134F"/>
    <w:rsid w:val="006B0E9B"/>
    <w:rsid w:val="006C334E"/>
    <w:rsid w:val="006F5306"/>
    <w:rsid w:val="00703239"/>
    <w:rsid w:val="007132BC"/>
    <w:rsid w:val="00725EBD"/>
    <w:rsid w:val="00734752"/>
    <w:rsid w:val="007624F2"/>
    <w:rsid w:val="00763624"/>
    <w:rsid w:val="00782766"/>
    <w:rsid w:val="007F57FB"/>
    <w:rsid w:val="00801F91"/>
    <w:rsid w:val="008034A9"/>
    <w:rsid w:val="00817FF6"/>
    <w:rsid w:val="008622DC"/>
    <w:rsid w:val="008739DF"/>
    <w:rsid w:val="00875F45"/>
    <w:rsid w:val="008B68D3"/>
    <w:rsid w:val="00914A4A"/>
    <w:rsid w:val="00947ED3"/>
    <w:rsid w:val="009721C5"/>
    <w:rsid w:val="00995926"/>
    <w:rsid w:val="009A0260"/>
    <w:rsid w:val="009D43C3"/>
    <w:rsid w:val="009E2318"/>
    <w:rsid w:val="009E56D3"/>
    <w:rsid w:val="009E6A4F"/>
    <w:rsid w:val="00A01C0C"/>
    <w:rsid w:val="00A04AC7"/>
    <w:rsid w:val="00A14E1F"/>
    <w:rsid w:val="00A72D77"/>
    <w:rsid w:val="00A81E94"/>
    <w:rsid w:val="00A92F34"/>
    <w:rsid w:val="00AD10B6"/>
    <w:rsid w:val="00AD7970"/>
    <w:rsid w:val="00AE208A"/>
    <w:rsid w:val="00AF613E"/>
    <w:rsid w:val="00B04B3F"/>
    <w:rsid w:val="00B1306E"/>
    <w:rsid w:val="00B16780"/>
    <w:rsid w:val="00B240E4"/>
    <w:rsid w:val="00B46C5A"/>
    <w:rsid w:val="00B5373B"/>
    <w:rsid w:val="00B549AF"/>
    <w:rsid w:val="00B5712C"/>
    <w:rsid w:val="00B94A3B"/>
    <w:rsid w:val="00BC5145"/>
    <w:rsid w:val="00BD79FC"/>
    <w:rsid w:val="00C03114"/>
    <w:rsid w:val="00C52C92"/>
    <w:rsid w:val="00C55F43"/>
    <w:rsid w:val="00C708FD"/>
    <w:rsid w:val="00CA1738"/>
    <w:rsid w:val="00CA40D1"/>
    <w:rsid w:val="00CC218D"/>
    <w:rsid w:val="00CC3795"/>
    <w:rsid w:val="00CE06CF"/>
    <w:rsid w:val="00CF31F4"/>
    <w:rsid w:val="00D14265"/>
    <w:rsid w:val="00D62EF0"/>
    <w:rsid w:val="00D92655"/>
    <w:rsid w:val="00DA0342"/>
    <w:rsid w:val="00DB4E03"/>
    <w:rsid w:val="00DC2EC3"/>
    <w:rsid w:val="00DC729A"/>
    <w:rsid w:val="00DD503E"/>
    <w:rsid w:val="00DE34B2"/>
    <w:rsid w:val="00DF3AAF"/>
    <w:rsid w:val="00DF7D33"/>
    <w:rsid w:val="00E02383"/>
    <w:rsid w:val="00E0474C"/>
    <w:rsid w:val="00E21B64"/>
    <w:rsid w:val="00E23878"/>
    <w:rsid w:val="00E4711F"/>
    <w:rsid w:val="00E6417A"/>
    <w:rsid w:val="00ED487B"/>
    <w:rsid w:val="00EE1105"/>
    <w:rsid w:val="00F318BB"/>
    <w:rsid w:val="00F41C20"/>
    <w:rsid w:val="00F7413F"/>
    <w:rsid w:val="00FA7DE1"/>
    <w:rsid w:val="00FB0EF4"/>
    <w:rsid w:val="00FC0F36"/>
    <w:rsid w:val="00FC1BE2"/>
    <w:rsid w:val="00FE53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1C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DC2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1C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DC2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site</cp:lastModifiedBy>
  <cp:revision>2</cp:revision>
  <dcterms:created xsi:type="dcterms:W3CDTF">2023-11-15T07:54:00Z</dcterms:created>
  <dcterms:modified xsi:type="dcterms:W3CDTF">2023-11-15T07:54:00Z</dcterms:modified>
</cp:coreProperties>
</file>