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98CBC10" w:rsidR="00F21F89" w:rsidRDefault="002F3851" w:rsidP="002743AB">
      <w:pPr>
        <w:bidi/>
        <w:spacing w:before="240" w:after="0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6FCDE72B" w14:textId="569A6869" w:rsidR="006E4073" w:rsidRDefault="006E4073" w:rsidP="002743AB">
      <w:pPr>
        <w:pStyle w:val="ListParagraph"/>
        <w:bidi/>
        <w:spacing w:line="240" w:lineRule="auto"/>
        <w:ind w:left="0"/>
        <w:jc w:val="both"/>
        <w:rPr>
          <w:rFonts w:cs="B Nazanin"/>
          <w:b/>
          <w:bCs/>
          <w:rtl/>
          <w:lang w:bidi="fa-IR"/>
        </w:rPr>
      </w:pPr>
      <w:r w:rsidRPr="002743AB">
        <w:rPr>
          <w:rFonts w:cs="B Nazanin" w:hint="cs"/>
          <w:rtl/>
          <w:lang w:bidi="fa-IR"/>
        </w:rPr>
        <w:t xml:space="preserve"> بررسی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اثرات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لیدوکائین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وریدی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پیش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از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خارج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کردن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لوله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تراشه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بر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عوارض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راه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هوایی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و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پایداری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همودینامیک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در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جراحی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اورژانسی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لاپاروسکوپی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کیسه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صفرا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با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توجه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به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نقش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سن</w:t>
      </w:r>
      <w:r w:rsidRPr="002743AB">
        <w:rPr>
          <w:rFonts w:cs="B Nazanin"/>
          <w:rtl/>
          <w:lang w:bidi="fa-IR"/>
        </w:rPr>
        <w:t xml:space="preserve"> </w:t>
      </w:r>
      <w:r w:rsidRPr="002743AB">
        <w:rPr>
          <w:rFonts w:cs="B Nazanin" w:hint="cs"/>
          <w:rtl/>
          <w:lang w:bidi="fa-IR"/>
        </w:rPr>
        <w:t>بیماران</w:t>
      </w:r>
      <w:r w:rsidRPr="002743AB">
        <w:rPr>
          <w:rFonts w:cs="B Nazanin" w:hint="cs"/>
          <w:b/>
          <w:bCs/>
          <w:rtl/>
          <w:lang w:bidi="fa-IR"/>
        </w:rPr>
        <w:t xml:space="preserve"> </w:t>
      </w:r>
    </w:p>
    <w:p w14:paraId="7CA4785B" w14:textId="77777777" w:rsidR="002743AB" w:rsidRPr="002743AB" w:rsidRDefault="002743AB" w:rsidP="002743AB">
      <w:pPr>
        <w:pStyle w:val="ListParagraph"/>
        <w:bidi/>
        <w:spacing w:line="240" w:lineRule="auto"/>
        <w:ind w:left="0"/>
        <w:jc w:val="both"/>
        <w:rPr>
          <w:rFonts w:cs="B Nazanin"/>
          <w:b/>
          <w:bCs/>
          <w:lang w:bidi="fa-IR"/>
        </w:rPr>
      </w:pPr>
    </w:p>
    <w:p w14:paraId="42EB39D4" w14:textId="64C0418D" w:rsidR="006E4073" w:rsidRPr="006E4073" w:rsidRDefault="00BE703D" w:rsidP="006E4073">
      <w:pPr>
        <w:pStyle w:val="ListParagraph"/>
        <w:spacing w:line="360" w:lineRule="auto"/>
        <w:jc w:val="right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</w:p>
    <w:p w14:paraId="79ADB705" w14:textId="6708A6D9" w:rsidR="006E4073" w:rsidRPr="002743AB" w:rsidRDefault="006E4073" w:rsidP="002743AB">
      <w:pPr>
        <w:spacing w:line="360" w:lineRule="auto"/>
        <w:jc w:val="both"/>
        <w:rPr>
          <w:rFonts w:cs="B Titr"/>
          <w:szCs w:val="26"/>
          <w:rtl/>
          <w:lang w:bidi="fa-IR"/>
        </w:rPr>
      </w:pPr>
      <w:r w:rsidRPr="002743AB">
        <w:rPr>
          <w:rFonts w:asciiTheme="majorBidi" w:hAnsiTheme="majorBidi" w:cstheme="majorBidi"/>
          <w:sz w:val="22"/>
          <w:szCs w:val="20"/>
        </w:rPr>
        <w:t>Effects of Intravenous Lidocaine on Airway Complications and</w:t>
      </w:r>
      <w:r w:rsidRPr="002743AB">
        <w:rPr>
          <w:rFonts w:asciiTheme="majorBidi" w:hAnsiTheme="majorBidi" w:cstheme="majorBidi" w:hint="cs"/>
          <w:sz w:val="22"/>
          <w:szCs w:val="20"/>
          <w:rtl/>
        </w:rPr>
        <w:t xml:space="preserve"> </w:t>
      </w:r>
      <w:r w:rsidRPr="002743AB">
        <w:rPr>
          <w:rFonts w:asciiTheme="majorBidi" w:hAnsiTheme="majorBidi" w:cstheme="majorBidi"/>
          <w:sz w:val="22"/>
          <w:szCs w:val="20"/>
        </w:rPr>
        <w:t>Hemodynamic Stability Following Emergency Laparoscopic</w:t>
      </w:r>
      <w:r w:rsidRPr="002743AB">
        <w:rPr>
          <w:rFonts w:asciiTheme="majorBidi" w:hAnsiTheme="majorBidi" w:cstheme="majorBidi" w:hint="cs"/>
          <w:sz w:val="22"/>
          <w:szCs w:val="20"/>
          <w:rtl/>
        </w:rPr>
        <w:t xml:space="preserve"> </w:t>
      </w:r>
      <w:r w:rsidRPr="002743AB">
        <w:rPr>
          <w:rFonts w:asciiTheme="majorBidi" w:hAnsiTheme="majorBidi" w:cstheme="majorBidi"/>
          <w:sz w:val="22"/>
          <w:szCs w:val="20"/>
        </w:rPr>
        <w:t>Cholecystectomy: A Randomized Controlled Trial</w:t>
      </w:r>
      <w:bookmarkStart w:id="0" w:name="_GoBack"/>
      <w:bookmarkEnd w:id="0"/>
      <w:r w:rsidRPr="002743AB">
        <w:rPr>
          <w:rFonts w:asciiTheme="majorBidi" w:hAnsiTheme="majorBidi" w:cstheme="majorBidi"/>
          <w:sz w:val="22"/>
          <w:szCs w:val="20"/>
        </w:rPr>
        <w:t xml:space="preserve"> in Different Age Groups</w:t>
      </w:r>
      <w:r w:rsidRPr="002743AB">
        <w:rPr>
          <w:rFonts w:cs="B Titr" w:hint="cs"/>
          <w:szCs w:val="26"/>
          <w:rtl/>
          <w:lang w:bidi="fa-IR"/>
        </w:rPr>
        <w:t xml:space="preserve"> </w:t>
      </w:r>
    </w:p>
    <w:p w14:paraId="768746D1" w14:textId="4C31BCDE" w:rsidR="002F3851" w:rsidRPr="009F417D" w:rsidRDefault="002F3851" w:rsidP="00AB3E56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6E4073">
        <w:rPr>
          <w:b/>
          <w:bCs/>
          <w:szCs w:val="24"/>
          <w:lang w:bidi="fa-IR"/>
        </w:rPr>
        <w:t xml:space="preserve"> </w:t>
      </w:r>
      <w:r w:rsidR="006E4073" w:rsidRPr="002743AB">
        <w:rPr>
          <w:rFonts w:hint="cs"/>
          <w:sz w:val="22"/>
          <w:rtl/>
          <w:lang w:bidi="fa-IR"/>
        </w:rPr>
        <w:t>8/04/1404</w:t>
      </w:r>
    </w:p>
    <w:p w14:paraId="3EB4AD3F" w14:textId="2B277CB2" w:rsidR="002F3851" w:rsidRDefault="002F3851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4E78FA8" w14:textId="164C2DF2" w:rsidR="006E4073" w:rsidRPr="002743AB" w:rsidRDefault="002743AB" w:rsidP="00376BFE">
      <w:pPr>
        <w:bidi/>
        <w:spacing w:after="0"/>
        <w:rPr>
          <w:sz w:val="22"/>
        </w:rPr>
      </w:pPr>
      <w:r>
        <w:rPr>
          <w:rFonts w:hint="cs"/>
          <w:sz w:val="22"/>
          <w:rtl/>
        </w:rPr>
        <w:t xml:space="preserve">محمد محمدی فرد (مجری)، دانشجوی </w:t>
      </w:r>
      <w:r w:rsidR="006E4073" w:rsidRPr="002743AB">
        <w:rPr>
          <w:rFonts w:hint="cs"/>
          <w:sz w:val="22"/>
          <w:rtl/>
        </w:rPr>
        <w:t>کارشناس</w:t>
      </w:r>
      <w:r>
        <w:rPr>
          <w:rFonts w:hint="cs"/>
          <w:sz w:val="22"/>
          <w:rtl/>
        </w:rPr>
        <w:t>ی هوشبری دانشگاه علوم پزشکی ایلام</w:t>
      </w:r>
    </w:p>
    <w:p w14:paraId="2891E666" w14:textId="705248AE" w:rsidR="009E4F82" w:rsidRPr="002743AB" w:rsidRDefault="002743AB" w:rsidP="00376BFE">
      <w:pPr>
        <w:bidi/>
        <w:spacing w:after="0"/>
        <w:rPr>
          <w:sz w:val="22"/>
          <w:rtl/>
        </w:rPr>
      </w:pPr>
      <w:r>
        <w:rPr>
          <w:rFonts w:hint="cs"/>
          <w:sz w:val="22"/>
          <w:rtl/>
        </w:rPr>
        <w:t xml:space="preserve">امین الله وثیق (همکار)، دانشیار </w:t>
      </w:r>
      <w:r w:rsidRPr="002743AB">
        <w:rPr>
          <w:sz w:val="22"/>
          <w:rtl/>
        </w:rPr>
        <w:t>گروه آموزش</w:t>
      </w:r>
      <w:r w:rsidRPr="002743AB">
        <w:rPr>
          <w:rFonts w:hint="cs"/>
          <w:sz w:val="22"/>
          <w:rtl/>
        </w:rPr>
        <w:t>ی</w:t>
      </w:r>
      <w:r w:rsidRPr="002743AB">
        <w:rPr>
          <w:sz w:val="22"/>
          <w:rtl/>
        </w:rPr>
        <w:t xml:space="preserve"> ب</w:t>
      </w:r>
      <w:r w:rsidRPr="002743AB">
        <w:rPr>
          <w:rFonts w:hint="cs"/>
          <w:sz w:val="22"/>
          <w:rtl/>
        </w:rPr>
        <w:t>ی</w:t>
      </w:r>
      <w:r w:rsidRPr="002743AB">
        <w:rPr>
          <w:rFonts w:hint="eastAsia"/>
          <w:sz w:val="22"/>
          <w:rtl/>
        </w:rPr>
        <w:t>هوش</w:t>
      </w:r>
      <w:r w:rsidRPr="002743AB">
        <w:rPr>
          <w:rFonts w:hint="cs"/>
          <w:sz w:val="22"/>
          <w:rtl/>
        </w:rPr>
        <w:t>ی</w:t>
      </w:r>
      <w:r w:rsidRPr="002743AB">
        <w:rPr>
          <w:rFonts w:hint="eastAsia"/>
          <w:sz w:val="22"/>
          <w:rtl/>
        </w:rPr>
        <w:t>،</w:t>
      </w:r>
      <w:r w:rsidRPr="002743AB">
        <w:rPr>
          <w:sz w:val="22"/>
          <w:rtl/>
        </w:rPr>
        <w:t xml:space="preserve"> دانشکده پزشک</w:t>
      </w:r>
      <w:r w:rsidRPr="002743AB">
        <w:rPr>
          <w:rFonts w:hint="cs"/>
          <w:sz w:val="22"/>
          <w:rtl/>
        </w:rPr>
        <w:t>ی</w:t>
      </w:r>
      <w:r w:rsidRPr="002743AB">
        <w:rPr>
          <w:rFonts w:hint="eastAsia"/>
          <w:sz w:val="22"/>
          <w:rtl/>
        </w:rPr>
        <w:t>،</w:t>
      </w:r>
      <w:r w:rsidRPr="002743AB">
        <w:rPr>
          <w:sz w:val="22"/>
          <w:rtl/>
        </w:rPr>
        <w:t xml:space="preserve"> دانشگاه علوم پزشک</w:t>
      </w:r>
      <w:r w:rsidRPr="002743AB">
        <w:rPr>
          <w:rFonts w:hint="cs"/>
          <w:sz w:val="22"/>
          <w:rtl/>
        </w:rPr>
        <w:t>ی</w:t>
      </w:r>
      <w:r w:rsidRPr="002743AB">
        <w:rPr>
          <w:sz w:val="22"/>
          <w:rtl/>
        </w:rPr>
        <w:t xml:space="preserve"> ا</w:t>
      </w:r>
      <w:r w:rsidRPr="002743AB">
        <w:rPr>
          <w:rFonts w:hint="cs"/>
          <w:sz w:val="22"/>
          <w:rtl/>
        </w:rPr>
        <w:t>ی</w:t>
      </w:r>
      <w:r>
        <w:rPr>
          <w:rFonts w:hint="eastAsia"/>
          <w:sz w:val="22"/>
          <w:rtl/>
        </w:rPr>
        <w:t>لام</w:t>
      </w:r>
    </w:p>
    <w:p w14:paraId="57EC12AB" w14:textId="22C95731" w:rsidR="002743AB" w:rsidRDefault="006E4073" w:rsidP="00376BFE">
      <w:pPr>
        <w:bidi/>
        <w:spacing w:after="0"/>
        <w:rPr>
          <w:sz w:val="22"/>
          <w:rtl/>
        </w:rPr>
      </w:pPr>
      <w:r w:rsidRPr="002743AB">
        <w:rPr>
          <w:rFonts w:hint="cs"/>
          <w:sz w:val="22"/>
          <w:rtl/>
        </w:rPr>
        <w:t>پویان آهن ربای</w:t>
      </w:r>
      <w:r w:rsidRPr="002743AB">
        <w:rPr>
          <w:rFonts w:hint="cs"/>
          <w:sz w:val="22"/>
          <w:rtl/>
          <w:lang w:bidi="fa-IR"/>
        </w:rPr>
        <w:t xml:space="preserve"> </w:t>
      </w:r>
      <w:r w:rsidR="002743AB">
        <w:rPr>
          <w:rFonts w:hint="cs"/>
          <w:sz w:val="22"/>
          <w:rtl/>
          <w:lang w:bidi="fa-IR"/>
        </w:rPr>
        <w:t xml:space="preserve">(همکار)، </w:t>
      </w:r>
      <w:r w:rsidRPr="002743AB">
        <w:rPr>
          <w:rFonts w:hint="cs"/>
          <w:sz w:val="22"/>
          <w:rtl/>
          <w:lang w:bidi="fa-IR"/>
        </w:rPr>
        <w:t>متخصص بیهوشی و مراقبت های ویژه</w:t>
      </w:r>
      <w:r w:rsidR="00376BFE">
        <w:rPr>
          <w:rFonts w:hint="cs"/>
          <w:sz w:val="22"/>
          <w:rtl/>
          <w:lang w:bidi="fa-IR"/>
        </w:rPr>
        <w:t xml:space="preserve"> دانشگاه علوم پزشکی ایلام</w:t>
      </w:r>
    </w:p>
    <w:p w14:paraId="1547E710" w14:textId="6D201FBB" w:rsidR="006E4073" w:rsidRDefault="006E4073" w:rsidP="00376BFE">
      <w:pPr>
        <w:bidi/>
        <w:spacing w:after="0"/>
        <w:rPr>
          <w:sz w:val="22"/>
          <w:rtl/>
        </w:rPr>
      </w:pPr>
      <w:r w:rsidRPr="002743AB">
        <w:rPr>
          <w:rFonts w:hint="cs"/>
          <w:sz w:val="22"/>
          <w:rtl/>
        </w:rPr>
        <w:t>کوثر علی اکبری</w:t>
      </w:r>
      <w:r w:rsidR="002743AB">
        <w:rPr>
          <w:rFonts w:hint="cs"/>
          <w:sz w:val="22"/>
          <w:rtl/>
        </w:rPr>
        <w:t xml:space="preserve"> (همکار)، </w:t>
      </w:r>
      <w:r w:rsidR="002743AB">
        <w:rPr>
          <w:rFonts w:hint="cs"/>
          <w:sz w:val="22"/>
          <w:rtl/>
        </w:rPr>
        <w:t xml:space="preserve">دانشجوی </w:t>
      </w:r>
      <w:r w:rsidR="002743AB" w:rsidRPr="002743AB">
        <w:rPr>
          <w:rFonts w:hint="cs"/>
          <w:sz w:val="22"/>
          <w:rtl/>
        </w:rPr>
        <w:t>کارشناس</w:t>
      </w:r>
      <w:r w:rsidR="002743AB">
        <w:rPr>
          <w:rFonts w:hint="cs"/>
          <w:sz w:val="22"/>
          <w:rtl/>
        </w:rPr>
        <w:t>ی هوشبری دانشگاه علوم پزشکی ایلام</w:t>
      </w:r>
    </w:p>
    <w:p w14:paraId="046E2A6B" w14:textId="77777777" w:rsidR="00376BFE" w:rsidRPr="002743AB" w:rsidRDefault="00376BFE" w:rsidP="00376BFE">
      <w:pPr>
        <w:bidi/>
        <w:spacing w:after="0"/>
        <w:rPr>
          <w:sz w:val="22"/>
          <w:rtl/>
        </w:rPr>
      </w:pPr>
    </w:p>
    <w:p w14:paraId="72F5008F" w14:textId="724C71F6" w:rsidR="002F3851" w:rsidRPr="009F417D" w:rsidRDefault="002F3851" w:rsidP="00376BFE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3404BCCB" w:rsidR="00F95520" w:rsidRDefault="006E4073" w:rsidP="00376BFE">
      <w:pPr>
        <w:bidi/>
        <w:spacing w:after="0"/>
        <w:jc w:val="both"/>
        <w:rPr>
          <w:sz w:val="22"/>
          <w:rtl/>
          <w:lang w:bidi="fa-IR"/>
        </w:rPr>
      </w:pPr>
      <w:r w:rsidRPr="00376BFE">
        <w:rPr>
          <w:rFonts w:hint="cs"/>
          <w:sz w:val="22"/>
          <w:rtl/>
          <w:lang w:bidi="fa-IR"/>
        </w:rPr>
        <w:t>استفاده از لیدوکایین داخل وریدی در اکستوباسییون بیماران اورژانسی لاپاروسکوپی کیسه صفرا منجر به کاهش اثرات جانبی همودینامیک و عوارض راه هوایی گردید.</w:t>
      </w:r>
    </w:p>
    <w:p w14:paraId="5C689ABA" w14:textId="77777777" w:rsidR="00376BFE" w:rsidRPr="00376BFE" w:rsidRDefault="00376BFE" w:rsidP="00376BFE">
      <w:pPr>
        <w:bidi/>
        <w:spacing w:after="0"/>
        <w:jc w:val="both"/>
        <w:rPr>
          <w:sz w:val="20"/>
          <w:szCs w:val="20"/>
          <w:rtl/>
        </w:rPr>
      </w:pPr>
    </w:p>
    <w:p w14:paraId="5DADDD3C" w14:textId="4076096E" w:rsidR="000D10D5" w:rsidRPr="009F417D" w:rsidRDefault="000D10D5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0ED21F4" w:rsidR="00F95520" w:rsidRPr="009F417D" w:rsidRDefault="00376BFE" w:rsidP="00F95520">
      <w:pPr>
        <w:bidi/>
        <w:rPr>
          <w:b/>
          <w:bCs/>
          <w:szCs w:val="24"/>
          <w:rtl/>
        </w:rPr>
      </w:pPr>
      <w:r>
        <w:rPr>
          <w:rtl/>
        </w:rPr>
        <w:t>تزریق وریدی لیدوکائین پیش از خارج کردن لوله تراشه می‌تواند عوارض راه هوایی و ناپایداری همودینامیک را در بیماران جراحی اورژانسی لاپاروسکوپی کیسه صفرا کاهش دهد، و تأثیر آن ممکن است بسته به سن بیمار متفاوت باشد</w:t>
      </w:r>
      <w:r>
        <w:t>.</w:t>
      </w:r>
    </w:p>
    <w:p w14:paraId="3B22FC1F" w14:textId="20F3DCBD" w:rsidR="00BE703D" w:rsidRPr="009F417D" w:rsidRDefault="00BE703D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5AB3E4FA" w:rsidR="00F95520" w:rsidRPr="00376BFE" w:rsidRDefault="006E4073" w:rsidP="00376BFE">
      <w:pPr>
        <w:bidi/>
        <w:jc w:val="both"/>
        <w:rPr>
          <w:sz w:val="22"/>
          <w:rtl/>
        </w:rPr>
      </w:pPr>
      <w:r w:rsidRPr="00376BFE">
        <w:rPr>
          <w:rFonts w:hint="cs"/>
          <w:sz w:val="22"/>
          <w:rtl/>
          <w:lang w:bidi="fa-IR"/>
        </w:rPr>
        <w:t>لیدوکایین داخل وریدی _ جراحی اورژانسی _ کوله سیستکتومی لاپاراسکوپی _ خارج کردن لوله تراشه _ عوارض راه هوایی</w:t>
      </w:r>
    </w:p>
    <w:p w14:paraId="6D77A4D1" w14:textId="2B128AD9" w:rsidR="00F95520" w:rsidRPr="00376BFE" w:rsidRDefault="002F3851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74091E0" w14:textId="2251ED28" w:rsidR="00F95520" w:rsidRPr="00376BFE" w:rsidRDefault="000B4F72" w:rsidP="00376BFE">
      <w:pPr>
        <w:bidi/>
        <w:jc w:val="both"/>
        <w:rPr>
          <w:sz w:val="22"/>
          <w:rtl/>
        </w:rPr>
      </w:pPr>
      <w:r w:rsidRPr="00376BFE">
        <w:rPr>
          <w:sz w:val="22"/>
          <w:rtl/>
          <w:lang w:bidi="fa-IR"/>
        </w:rPr>
        <w:t>اهم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ت</w:t>
      </w:r>
      <w:r w:rsidRPr="00376BFE">
        <w:rPr>
          <w:sz w:val="22"/>
          <w:rtl/>
          <w:lang w:bidi="fa-IR"/>
        </w:rPr>
        <w:t xml:space="preserve"> مد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ر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ت</w:t>
      </w:r>
      <w:r w:rsidRPr="00376BFE">
        <w:rPr>
          <w:sz w:val="22"/>
          <w:rtl/>
          <w:lang w:bidi="fa-IR"/>
        </w:rPr>
        <w:t xml:space="preserve"> راه هوا</w:t>
      </w:r>
      <w:r w:rsidRPr="00376BFE">
        <w:rPr>
          <w:rFonts w:hint="cs"/>
          <w:sz w:val="22"/>
          <w:rtl/>
          <w:lang w:bidi="fa-IR"/>
        </w:rPr>
        <w:t>یی</w:t>
      </w:r>
      <w:r w:rsidRPr="00376BFE">
        <w:rPr>
          <w:sz w:val="22"/>
          <w:rtl/>
          <w:lang w:bidi="fa-IR"/>
        </w:rPr>
        <w:t xml:space="preserve"> در ب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ماران</w:t>
      </w:r>
      <w:r w:rsidRPr="00376BFE">
        <w:rPr>
          <w:sz w:val="22"/>
          <w:rtl/>
          <w:lang w:bidi="fa-IR"/>
        </w:rPr>
        <w:t xml:space="preserve"> تحت جراح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اورژانس</w:t>
      </w:r>
      <w:r w:rsidRPr="00376BFE">
        <w:rPr>
          <w:rFonts w:hint="cs"/>
          <w:sz w:val="22"/>
          <w:rtl/>
          <w:lang w:bidi="fa-IR"/>
        </w:rPr>
        <w:t xml:space="preserve">ی </w:t>
      </w:r>
      <w:r w:rsidRPr="00376BFE">
        <w:rPr>
          <w:sz w:val="22"/>
          <w:rtl/>
          <w:lang w:bidi="fa-IR"/>
        </w:rPr>
        <w:t>چالش‌ها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و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ژه</w:t>
      </w:r>
      <w:r w:rsidRPr="00376BFE">
        <w:rPr>
          <w:rFonts w:hint="cs"/>
          <w:sz w:val="22"/>
          <w:rtl/>
          <w:lang w:bidi="fa-IR"/>
        </w:rPr>
        <w:t xml:space="preserve"> ای</w:t>
      </w:r>
      <w:r w:rsidRPr="00376BFE">
        <w:rPr>
          <w:sz w:val="22"/>
          <w:rtl/>
          <w:lang w:bidi="fa-IR"/>
        </w:rPr>
        <w:t xml:space="preserve"> در ب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ماران</w:t>
      </w:r>
      <w:r w:rsidRPr="00376BFE">
        <w:rPr>
          <w:sz w:val="22"/>
          <w:rtl/>
          <w:lang w:bidi="fa-IR"/>
        </w:rPr>
        <w:t xml:space="preserve"> اورژانس</w:t>
      </w:r>
      <w:r w:rsidRPr="00376BFE">
        <w:rPr>
          <w:rFonts w:hint="cs"/>
          <w:sz w:val="22"/>
          <w:rtl/>
          <w:lang w:bidi="fa-IR"/>
        </w:rPr>
        <w:t>ی به وجود آورده،</w:t>
      </w:r>
      <w:r w:rsidRPr="00376BFE">
        <w:rPr>
          <w:sz w:val="22"/>
          <w:rtl/>
          <w:lang w:bidi="fa-IR"/>
        </w:rPr>
        <w:t xml:space="preserve"> و</w:t>
      </w:r>
      <w:r w:rsidRPr="00376BFE">
        <w:rPr>
          <w:sz w:val="22"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 xml:space="preserve"> همچنین </w:t>
      </w:r>
      <w:r w:rsidRPr="00376BFE">
        <w:rPr>
          <w:sz w:val="22"/>
          <w:rtl/>
          <w:lang w:bidi="fa-IR"/>
        </w:rPr>
        <w:t xml:space="preserve"> تأث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 xml:space="preserve">ناپایداری </w:t>
      </w:r>
      <w:r w:rsidRPr="00376BFE">
        <w:rPr>
          <w:sz w:val="22"/>
          <w:rtl/>
          <w:lang w:bidi="fa-IR"/>
        </w:rPr>
        <w:t xml:space="preserve"> س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ستم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ک</w:t>
      </w:r>
      <w:r w:rsidRPr="00376BFE">
        <w:rPr>
          <w:sz w:val="22"/>
          <w:rtl/>
          <w:lang w:bidi="fa-IR"/>
        </w:rPr>
        <w:t xml:space="preserve"> و سن بر عوارض خارج کردن لوله تراشه</w:t>
      </w:r>
      <w:r w:rsidRPr="00376BFE">
        <w:rPr>
          <w:rFonts w:hint="cs"/>
          <w:sz w:val="22"/>
          <w:rtl/>
          <w:lang w:bidi="fa-IR"/>
        </w:rPr>
        <w:t xml:space="preserve">، </w:t>
      </w:r>
      <w:r w:rsidRPr="00376BFE">
        <w:rPr>
          <w:sz w:val="22"/>
          <w:rtl/>
          <w:lang w:bidi="fa-IR"/>
        </w:rPr>
        <w:t>ضرورت ارز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اب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داروها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مؤثر و ا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من</w:t>
      </w:r>
      <w:r w:rsidRPr="00376BFE">
        <w:rPr>
          <w:sz w:val="22"/>
          <w:rtl/>
          <w:lang w:bidi="fa-IR"/>
        </w:rPr>
        <w:t xml:space="preserve"> مانند ل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دوکائ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ن</w:t>
      </w:r>
      <w:r w:rsidRPr="00376BFE">
        <w:rPr>
          <w:sz w:val="22"/>
          <w:rtl/>
          <w:lang w:bidi="fa-IR"/>
        </w:rPr>
        <w:t xml:space="preserve"> ور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د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برا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sz w:val="22"/>
          <w:rtl/>
          <w:lang w:bidi="fa-IR"/>
        </w:rPr>
        <w:t xml:space="preserve"> کاهش عوارض پس از خارج کردن لوله تراشه در ا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ن</w:t>
      </w:r>
      <w:r w:rsidRPr="00376BFE">
        <w:rPr>
          <w:sz w:val="22"/>
          <w:rtl/>
          <w:lang w:bidi="fa-IR"/>
        </w:rPr>
        <w:t xml:space="preserve"> ب</w:t>
      </w:r>
      <w:r w:rsidRPr="00376BFE">
        <w:rPr>
          <w:rFonts w:hint="cs"/>
          <w:sz w:val="22"/>
          <w:rtl/>
          <w:lang w:bidi="fa-IR"/>
        </w:rPr>
        <w:t>ی</w:t>
      </w:r>
      <w:r w:rsidRPr="00376BFE">
        <w:rPr>
          <w:rFonts w:hint="eastAsia"/>
          <w:sz w:val="22"/>
          <w:rtl/>
          <w:lang w:bidi="fa-IR"/>
        </w:rPr>
        <w:t>ماران</w:t>
      </w:r>
      <w:r w:rsidRPr="00376BFE">
        <w:rPr>
          <w:rFonts w:hint="cs"/>
          <w:sz w:val="22"/>
          <w:rtl/>
          <w:lang w:bidi="fa-IR"/>
        </w:rPr>
        <w:t xml:space="preserve"> را افزایش میدهد.</w:t>
      </w:r>
      <w:r w:rsidR="00376BFE">
        <w:rPr>
          <w:rFonts w:hint="cs"/>
          <w:sz w:val="22"/>
          <w:rtl/>
        </w:rPr>
        <w:t xml:space="preserve"> </w:t>
      </w:r>
      <w:r w:rsidRPr="00376BFE">
        <w:rPr>
          <w:sz w:val="22"/>
          <w:rtl/>
        </w:rPr>
        <w:t>مطالعه کنترل‌شده تصادفی تک‌</w:t>
      </w:r>
      <w:r w:rsidRPr="00376BFE">
        <w:rPr>
          <w:rFonts w:hint="cs"/>
          <w:sz w:val="22"/>
          <w:rtl/>
        </w:rPr>
        <w:t xml:space="preserve"> </w:t>
      </w:r>
      <w:r w:rsidRPr="00376BFE">
        <w:rPr>
          <w:sz w:val="22"/>
          <w:rtl/>
        </w:rPr>
        <w:t>مرکزی با 90 بیمار</w:t>
      </w:r>
      <w:r w:rsidRPr="00376BFE">
        <w:rPr>
          <w:rFonts w:hint="cs"/>
          <w:sz w:val="22"/>
          <w:rtl/>
        </w:rPr>
        <w:t xml:space="preserve"> </w:t>
      </w:r>
      <w:r w:rsidRPr="00376BFE">
        <w:rPr>
          <w:rFonts w:hint="cs"/>
          <w:sz w:val="22"/>
          <w:rtl/>
          <w:lang w:bidi="fa-IR"/>
        </w:rPr>
        <w:t xml:space="preserve">در مورد 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بیماران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تحت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عمل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اورژانسی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لاپاروسکوپی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کیسه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 xml:space="preserve">صفرا نشان داد که پس از </w:t>
      </w:r>
      <w:r w:rsidRPr="00376BFE">
        <w:rPr>
          <w:rFonts w:hint="cs"/>
          <w:sz w:val="22"/>
          <w:rtl/>
        </w:rPr>
        <w:t xml:space="preserve"> دریافت‌</w:t>
      </w:r>
      <w:r w:rsidRPr="00376BFE">
        <w:rPr>
          <w:sz w:val="22"/>
          <w:rtl/>
        </w:rPr>
        <w:t xml:space="preserve"> 1 </w:t>
      </w:r>
      <w:r w:rsidRPr="00376BFE">
        <w:rPr>
          <w:sz w:val="22"/>
        </w:rPr>
        <w:t>mg/kg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لیدوکائین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وریدی</w:t>
      </w:r>
      <w:r w:rsidRPr="00376BFE">
        <w:rPr>
          <w:sz w:val="22"/>
          <w:rtl/>
        </w:rPr>
        <w:t xml:space="preserve"> 90 </w:t>
      </w:r>
      <w:r w:rsidRPr="00376BFE">
        <w:rPr>
          <w:rFonts w:hint="cs"/>
          <w:sz w:val="22"/>
          <w:rtl/>
        </w:rPr>
        <w:t>ثانیه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پیش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از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خارج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کردن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لوله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 xml:space="preserve">تراشه  و </w:t>
      </w:r>
      <w:r w:rsidRPr="00376BFE">
        <w:rPr>
          <w:sz w:val="22"/>
          <w:rtl/>
        </w:rPr>
        <w:t>عوارض راه هوایی پس از</w:t>
      </w:r>
      <w:r w:rsidRPr="00376BFE">
        <w:rPr>
          <w:sz w:val="22"/>
        </w:rPr>
        <w:t xml:space="preserve"> </w:t>
      </w:r>
      <w:proofErr w:type="spellStart"/>
      <w:r w:rsidRPr="00376BFE">
        <w:rPr>
          <w:sz w:val="22"/>
        </w:rPr>
        <w:t>extubation</w:t>
      </w:r>
      <w:proofErr w:type="spellEnd"/>
      <w:r w:rsidRPr="00376BFE">
        <w:rPr>
          <w:sz w:val="22"/>
        </w:rPr>
        <w:t xml:space="preserve"> </w:t>
      </w:r>
      <w:r w:rsidRPr="00376BFE">
        <w:rPr>
          <w:sz w:val="22"/>
          <w:rtl/>
        </w:rPr>
        <w:t>و اندازه‌گیری فشار خون و ضربان قلب در فواصل زمانی مشخص تا یک ساعت</w:t>
      </w:r>
      <w:r w:rsidRPr="00376BFE">
        <w:rPr>
          <w:rFonts w:hint="cs"/>
          <w:sz w:val="22"/>
          <w:rtl/>
        </w:rPr>
        <w:t xml:space="preserve">، </w:t>
      </w:r>
      <w:r w:rsidRPr="00376BFE">
        <w:rPr>
          <w:sz w:val="22"/>
          <w:rtl/>
        </w:rPr>
        <w:t xml:space="preserve">در گروه بالای 50 سال، فشار </w:t>
      </w:r>
      <w:r w:rsidRPr="00376BFE">
        <w:rPr>
          <w:sz w:val="22"/>
          <w:rtl/>
        </w:rPr>
        <w:lastRenderedPageBreak/>
        <w:t>خون سیستولیک و دیاستولیک  کاهش یافت</w:t>
      </w:r>
      <w:r w:rsidRPr="00376BFE">
        <w:rPr>
          <w:rFonts w:hint="cs"/>
          <w:sz w:val="22"/>
          <w:rtl/>
        </w:rPr>
        <w:t xml:space="preserve">ه ، </w:t>
      </w:r>
      <w:r w:rsidRPr="00376BFE">
        <w:rPr>
          <w:sz w:val="22"/>
          <w:rtl/>
        </w:rPr>
        <w:t>در گروه زیر 50 سال، افزایش فشار خون مشاهده شد</w:t>
      </w:r>
      <w:r w:rsidRPr="00376BFE">
        <w:rPr>
          <w:rFonts w:hint="cs"/>
          <w:sz w:val="22"/>
          <w:rtl/>
        </w:rPr>
        <w:t xml:space="preserve">ه، </w:t>
      </w:r>
      <w:r w:rsidRPr="00376BFE">
        <w:rPr>
          <w:sz w:val="22"/>
          <w:rtl/>
        </w:rPr>
        <w:t xml:space="preserve">کاهش روند عوارضی مانند سرفه و نبود لارنگواسپاسم در گروه مسن‌تر دیده </w:t>
      </w:r>
      <w:r w:rsidRPr="00376BFE">
        <w:rPr>
          <w:rFonts w:hint="cs"/>
          <w:sz w:val="22"/>
          <w:rtl/>
        </w:rPr>
        <w:t xml:space="preserve">گردیده و  </w:t>
      </w:r>
      <w:r w:rsidRPr="00376BFE">
        <w:rPr>
          <w:sz w:val="22"/>
          <w:rtl/>
        </w:rPr>
        <w:t xml:space="preserve">هیچ عارضه جدی ناخواسته مانند برونکواسپاسم یا مسمومیت لیدوکائین گزارش </w:t>
      </w:r>
      <w:r w:rsidRPr="00376BFE">
        <w:rPr>
          <w:rFonts w:hint="cs"/>
          <w:sz w:val="22"/>
          <w:rtl/>
        </w:rPr>
        <w:t>نگردیده و دارویی ایمن در شرایط اورژانسی تلقی گردیده است.</w:t>
      </w:r>
      <w:r w:rsidR="00376BFE">
        <w:rPr>
          <w:rFonts w:hint="cs"/>
          <w:sz w:val="22"/>
          <w:rtl/>
        </w:rPr>
        <w:t xml:space="preserve"> </w:t>
      </w:r>
      <w:r w:rsidRPr="00376BFE">
        <w:rPr>
          <w:rFonts w:hint="cs"/>
          <w:sz w:val="22"/>
          <w:rtl/>
          <w:lang w:bidi="fa-IR"/>
        </w:rPr>
        <w:t>استفاده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از داروی لیدوکایین داخل وریدی  پیش از خارج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کردن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لوله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تراشه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در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جراحی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اورژانسی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لاپاروسکوپی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کیسه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صفرا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بی‌خطر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است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و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می‌تواند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کاهش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عوارض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راه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هوایی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کمک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کند،</w:t>
      </w:r>
      <w:r w:rsidRPr="00376BFE">
        <w:rPr>
          <w:sz w:val="22"/>
          <w:rtl/>
          <w:lang w:bidi="fa-IR"/>
        </w:rPr>
        <w:t xml:space="preserve"> . </w:t>
      </w:r>
      <w:r w:rsidRPr="00376BFE">
        <w:rPr>
          <w:rFonts w:hint="cs"/>
          <w:sz w:val="22"/>
          <w:rtl/>
          <w:lang w:bidi="fa-IR"/>
        </w:rPr>
        <w:t>علاوه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این،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یافته‌های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مربوط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به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پاسخ‌های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همودینامیک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متفاوت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اساس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سن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می‌تواند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در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مدیریت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اختصاصی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بیهوشی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و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مانیتورینگ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بیماران</w:t>
      </w:r>
      <w:r w:rsidRPr="00376BFE">
        <w:rPr>
          <w:sz w:val="22"/>
          <w:rtl/>
          <w:lang w:bidi="fa-IR"/>
        </w:rPr>
        <w:t xml:space="preserve"> </w:t>
      </w:r>
      <w:r w:rsidRPr="00376BFE">
        <w:rPr>
          <w:rFonts w:hint="cs"/>
          <w:sz w:val="22"/>
          <w:rtl/>
          <w:lang w:bidi="fa-IR"/>
        </w:rPr>
        <w:t>مؤثربوده و در راستای به حداقل رساندن این عوارض کمک کند.</w:t>
      </w:r>
    </w:p>
    <w:p w14:paraId="16EFC6B7" w14:textId="77777777" w:rsidR="00F95520" w:rsidRPr="009F417D" w:rsidRDefault="002F3851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6EA939CE" w:rsidR="002F3851" w:rsidRPr="00376BFE" w:rsidRDefault="002F3851" w:rsidP="00376BFE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376BFE">
        <w:rPr>
          <w:rFonts w:cs="B Nazanin"/>
          <w:kern w:val="0"/>
          <w:rtl/>
          <w14:ligatures w14:val="none"/>
        </w:rPr>
        <w:t xml:space="preserve">تأثیر 1: </w:t>
      </w:r>
      <w:r w:rsidR="000B4F72" w:rsidRPr="00376BFE">
        <w:rPr>
          <w:rFonts w:cs="B Nazanin" w:hint="cs"/>
          <w:kern w:val="0"/>
          <w:rtl/>
          <w14:ligatures w14:val="none"/>
        </w:rPr>
        <w:t>کاهش بی ثباتی همودینامیک در افراد بالای پنجاه سال</w:t>
      </w:r>
    </w:p>
    <w:p w14:paraId="34D7A608" w14:textId="5F8DB422" w:rsidR="002F3851" w:rsidRPr="00376BFE" w:rsidRDefault="002F3851" w:rsidP="00376BFE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376BFE">
        <w:rPr>
          <w:rFonts w:cs="B Nazanin"/>
          <w:kern w:val="0"/>
          <w:rtl/>
          <w14:ligatures w14:val="none"/>
        </w:rPr>
        <w:t xml:space="preserve">تأثیر 2: </w:t>
      </w:r>
      <w:r w:rsidR="000B4F72" w:rsidRPr="00376BFE">
        <w:rPr>
          <w:rFonts w:cs="B Nazanin" w:hint="cs"/>
          <w:kern w:val="0"/>
          <w:rtl/>
          <w14:ligatures w14:val="none"/>
        </w:rPr>
        <w:t xml:space="preserve">کاهش روند عوارض راه هوایی از جمله سرفه و لارنگو اسپاسم در افراد بالای پنجاه سال </w:t>
      </w:r>
    </w:p>
    <w:p w14:paraId="7649F456" w14:textId="77777777" w:rsidR="00A2206A" w:rsidRPr="009F417D" w:rsidRDefault="00A2206A" w:rsidP="00376BFE">
      <w:pPr>
        <w:bidi/>
        <w:spacing w:after="0"/>
        <w:rPr>
          <w:b/>
          <w:bCs/>
          <w:szCs w:val="24"/>
        </w:rPr>
      </w:pPr>
    </w:p>
    <w:p w14:paraId="512E3796" w14:textId="77777777" w:rsidR="000B4F72" w:rsidRDefault="00A2206A" w:rsidP="00376BFE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  <w:r w:rsidR="000B4F72" w:rsidRPr="000B4F72">
        <w:rPr>
          <w:b/>
          <w:bCs/>
          <w:szCs w:val="24"/>
          <w:rtl/>
        </w:rPr>
        <w:tab/>
      </w:r>
    </w:p>
    <w:p w14:paraId="353C6AE5" w14:textId="751752B3" w:rsidR="00A2206A" w:rsidRPr="00376BFE" w:rsidRDefault="000B4F72" w:rsidP="00376BFE">
      <w:pPr>
        <w:bidi/>
        <w:jc w:val="both"/>
        <w:rPr>
          <w:sz w:val="22"/>
        </w:rPr>
      </w:pPr>
      <w:r w:rsidRPr="00376BFE">
        <w:rPr>
          <w:rFonts w:hint="cs"/>
          <w:sz w:val="22"/>
          <w:rtl/>
        </w:rPr>
        <w:t>محدودیت‌های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مطالعه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شامل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حجم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نمونه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محدود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و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نبود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تغییری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در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دوز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یا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بررسی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طولانی‌مدت</w:t>
      </w:r>
      <w:r w:rsidRPr="00376BFE">
        <w:rPr>
          <w:sz w:val="22"/>
          <w:rtl/>
        </w:rPr>
        <w:t xml:space="preserve"> </w:t>
      </w:r>
      <w:r w:rsidRPr="00376BFE">
        <w:rPr>
          <w:rFonts w:hint="cs"/>
          <w:sz w:val="22"/>
          <w:rtl/>
        </w:rPr>
        <w:t>است.</w:t>
      </w:r>
    </w:p>
    <w:p w14:paraId="12D3F896" w14:textId="3F29D9B5" w:rsidR="002F3851" w:rsidRPr="009F417D" w:rsidRDefault="002F3851" w:rsidP="00376BFE">
      <w:pPr>
        <w:bidi/>
        <w:spacing w:after="0"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3CF97B87" w:rsidR="00F95520" w:rsidRPr="00376BFE" w:rsidRDefault="000B4F72" w:rsidP="00376BFE">
      <w:pPr>
        <w:bidi/>
        <w:jc w:val="both"/>
        <w:rPr>
          <w:sz w:val="22"/>
          <w:rtl/>
        </w:rPr>
      </w:pPr>
      <w:r w:rsidRPr="00376BFE">
        <w:rPr>
          <w:rFonts w:hint="cs"/>
          <w:sz w:val="22"/>
          <w:rtl/>
        </w:rPr>
        <w:t xml:space="preserve">متخصصان و پژوهشگران </w:t>
      </w:r>
    </w:p>
    <w:p w14:paraId="042E26B8" w14:textId="4C6A467C" w:rsidR="002F3851" w:rsidRPr="009F417D" w:rsidRDefault="002F3851" w:rsidP="00376BFE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4D3AF220" w:rsidR="00F95520" w:rsidRPr="00376BFE" w:rsidRDefault="000B4F72" w:rsidP="00376BFE">
      <w:pPr>
        <w:bidi/>
        <w:jc w:val="both"/>
        <w:rPr>
          <w:sz w:val="22"/>
          <w:rtl/>
        </w:rPr>
      </w:pPr>
      <w:r w:rsidRPr="00376BFE">
        <w:rPr>
          <w:rFonts w:hint="cs"/>
          <w:sz w:val="22"/>
          <w:rtl/>
        </w:rPr>
        <w:t>خیر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49C9D472" w:rsidR="00F95520" w:rsidRPr="00376BFE" w:rsidRDefault="00376BFE" w:rsidP="00376BFE">
      <w:pPr>
        <w:pStyle w:val="ListParagraph"/>
        <w:bidi/>
        <w:spacing w:line="360" w:lineRule="auto"/>
        <w:jc w:val="right"/>
        <w:rPr>
          <w:rFonts w:asciiTheme="majorBidi" w:hAnsiTheme="majorBidi" w:cstheme="majorBidi"/>
          <w:sz w:val="18"/>
          <w:szCs w:val="18"/>
          <w:rtl/>
          <w:lang w:bidi="fa-IR"/>
        </w:rPr>
      </w:pPr>
      <w:hyperlink r:id="rId8" w:history="1">
        <w:r w:rsidR="0043135E" w:rsidRPr="00376BFE">
          <w:rPr>
            <w:rStyle w:val="Hyperlink"/>
            <w:rFonts w:asciiTheme="majorBidi" w:hAnsiTheme="majorBidi" w:cstheme="majorBidi"/>
            <w:lang w:bidi="fa-IR"/>
          </w:rPr>
          <w:t>https://beat.sums.ac.ir/article_51151.html</w:t>
        </w:r>
      </w:hyperlink>
    </w:p>
    <w:p w14:paraId="79901E0F" w14:textId="66C48E71" w:rsidR="002F3851" w:rsidRDefault="002F3851" w:rsidP="00344D51">
      <w:pPr>
        <w:bidi/>
        <w:spacing w:after="0"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58756D14" w:rsidR="00F95520" w:rsidRPr="00376BFE" w:rsidRDefault="00E46200" w:rsidP="00376BFE">
      <w:pPr>
        <w:jc w:val="both"/>
        <w:rPr>
          <w:rFonts w:asciiTheme="majorBidi" w:hAnsiTheme="majorBidi" w:cstheme="majorBidi"/>
          <w:sz w:val="22"/>
          <w:rtl/>
        </w:rPr>
      </w:pPr>
      <w:hyperlink r:id="rId9" w:history="1">
        <w:r w:rsidR="0043135E" w:rsidRPr="00376BFE">
          <w:rPr>
            <w:rStyle w:val="Hyperlink"/>
            <w:rFonts w:asciiTheme="majorBidi" w:hAnsiTheme="majorBidi" w:cstheme="majorBidi"/>
            <w:sz w:val="22"/>
          </w:rPr>
          <w:t>mmohammadifard2001@gmail.com</w:t>
        </w:r>
      </w:hyperlink>
    </w:p>
    <w:p w14:paraId="26C3BE6F" w14:textId="4D202F54" w:rsidR="0043135E" w:rsidRPr="00376BFE" w:rsidRDefault="0043135E" w:rsidP="00376BFE">
      <w:pPr>
        <w:jc w:val="both"/>
        <w:rPr>
          <w:sz w:val="22"/>
          <w:rtl/>
        </w:rPr>
      </w:pPr>
      <w:r w:rsidRPr="00376BFE">
        <w:rPr>
          <w:rFonts w:hint="cs"/>
          <w:sz w:val="22"/>
          <w:rtl/>
        </w:rPr>
        <w:t>09184651793</w:t>
      </w: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2250AD1D" w14:textId="55347B62" w:rsidR="00376BFE" w:rsidRPr="00376BFE" w:rsidRDefault="00376BFE" w:rsidP="00344D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1. 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Silva A,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Mourã</w:t>
      </w:r>
      <w:r w:rsidRPr="00376BFE">
        <w:rPr>
          <w:rFonts w:ascii="TimesNewRomanPSMT" w:hAnsi="TimesNewRomanPSMT" w:cs="TimesNewRomanPSMT"/>
          <w:sz w:val="20"/>
          <w:szCs w:val="20"/>
        </w:rPr>
        <w:t>o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J, Vale N. A Review </w:t>
      </w:r>
      <w:r w:rsidRPr="00376BFE">
        <w:rPr>
          <w:rFonts w:ascii="TimesNewRomanPSMT" w:hAnsi="TimesNewRomanPSMT" w:cs="TimesNewRomanPSMT"/>
          <w:sz w:val="20"/>
          <w:szCs w:val="20"/>
        </w:rPr>
        <w:t>of the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 Lidocaine in the Perioperative 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Period. </w:t>
      </w:r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J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Pers</w:t>
      </w:r>
      <w:proofErr w:type="spellEnd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Med</w:t>
      </w:r>
      <w:r w:rsidRPr="00376BFE">
        <w:rPr>
          <w:rFonts w:ascii="TimesNewRomanPSMT" w:hAnsi="TimesNewRomanPSMT" w:cs="TimesNewRomanPSMT"/>
          <w:sz w:val="20"/>
          <w:szCs w:val="20"/>
        </w:rPr>
        <w:t>. 2023;</w:t>
      </w: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>13</w:t>
      </w:r>
      <w:r w:rsidRPr="00376BFE">
        <w:rPr>
          <w:rFonts w:ascii="TimesNewRomanPSMT" w:hAnsi="TimesNewRomanPSMT" w:cs="TimesNewRomanPSMT"/>
          <w:sz w:val="20"/>
          <w:szCs w:val="20"/>
        </w:rPr>
        <w:t>(12):1699.</w:t>
      </w:r>
    </w:p>
    <w:p w14:paraId="1D3C7D3B" w14:textId="7FC25C81" w:rsidR="00376BFE" w:rsidRPr="00376BFE" w:rsidRDefault="00376BFE" w:rsidP="00344D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2.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Je</w:t>
      </w:r>
      <w:r w:rsidRPr="00376BFE">
        <w:rPr>
          <w:rFonts w:ascii="TimesNewRomanPSMT" w:hAnsi="TimesNewRomanPSMT" w:cs="TimesNewRomanPSMT"/>
          <w:sz w:val="20"/>
          <w:szCs w:val="20"/>
        </w:rPr>
        <w:t>e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D, Park SY. Lidocaine sprayed </w:t>
      </w:r>
      <w:r w:rsidRPr="00376BFE">
        <w:rPr>
          <w:rFonts w:ascii="TimesNewRomanPSMT" w:hAnsi="TimesNewRomanPSMT" w:cs="TimesNewRomanPSMT"/>
          <w:sz w:val="20"/>
          <w:szCs w:val="20"/>
        </w:rPr>
        <w:t>down t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he endotracheal tube attenuates </w:t>
      </w:r>
      <w:r w:rsidRPr="00376BFE">
        <w:rPr>
          <w:rFonts w:ascii="TimesNewRomanPSMT" w:hAnsi="TimesNewRomanPSMT" w:cs="TimesNewRomanPSMT"/>
          <w:sz w:val="20"/>
          <w:szCs w:val="20"/>
        </w:rPr>
        <w:t>the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 airway-circulatory reflexes by </w:t>
      </w:r>
      <w:r w:rsidRPr="00376BFE">
        <w:rPr>
          <w:rFonts w:ascii="TimesNewRomanPSMT" w:hAnsi="TimesNewRomanPSMT" w:cs="TimesNewRomanPSMT"/>
          <w:sz w:val="20"/>
          <w:szCs w:val="20"/>
        </w:rPr>
        <w:t>lo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cal anesthesia during emergence 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and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extubation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.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Anesth</w:t>
      </w:r>
      <w:proofErr w:type="spellEnd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Analg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. </w:t>
      </w:r>
      <w:r w:rsidRPr="00376BFE">
        <w:rPr>
          <w:rFonts w:ascii="TimesNewRomanPSMT" w:hAnsi="TimesNewRomanPSMT" w:cs="TimesNewRomanPSMT"/>
          <w:sz w:val="20"/>
          <w:szCs w:val="20"/>
        </w:rPr>
        <w:t>2003;</w:t>
      </w: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>96</w:t>
      </w:r>
      <w:r w:rsidRPr="00376BFE">
        <w:rPr>
          <w:rFonts w:ascii="TimesNewRomanPSMT" w:hAnsi="TimesNewRomanPSMT" w:cs="TimesNewRomanPSMT"/>
          <w:sz w:val="20"/>
          <w:szCs w:val="20"/>
        </w:rPr>
        <w:t>(1):293-7, table of contents.</w:t>
      </w:r>
    </w:p>
    <w:p w14:paraId="4F8573CC" w14:textId="2E161A3E" w:rsidR="00376BFE" w:rsidRPr="00376BFE" w:rsidRDefault="00376BFE" w:rsidP="00344D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3. 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Canning BJ, Mori N,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Mazzone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SB. </w:t>
      </w:r>
      <w:r w:rsidRPr="00376BFE">
        <w:rPr>
          <w:rFonts w:ascii="TimesNewRomanPSMT" w:hAnsi="TimesNewRomanPSMT" w:cs="TimesNewRomanPSMT"/>
          <w:sz w:val="20"/>
          <w:szCs w:val="20"/>
        </w:rPr>
        <w:t>V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agal afferent nerves regulating 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the cough reflex.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Respir</w:t>
      </w:r>
      <w:proofErr w:type="spellEnd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Physiol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Neurobiol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>. 2006;</w:t>
      </w: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>152</w:t>
      </w:r>
      <w:r w:rsidRPr="00376BFE">
        <w:rPr>
          <w:rFonts w:ascii="TimesNewRomanPSMT" w:hAnsi="TimesNewRomanPSMT" w:cs="TimesNewRomanPSMT"/>
          <w:sz w:val="20"/>
          <w:szCs w:val="20"/>
        </w:rPr>
        <w:t>(3):223-42.</w:t>
      </w:r>
    </w:p>
    <w:p w14:paraId="0E292C24" w14:textId="19489CCE" w:rsidR="00F95520" w:rsidRPr="00376BFE" w:rsidRDefault="00376BFE" w:rsidP="00344D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4. </w:t>
      </w:r>
      <w:r w:rsidRPr="00376BFE">
        <w:rPr>
          <w:rFonts w:ascii="TimesNewRomanPSMT" w:hAnsi="TimesNewRomanPSMT" w:cs="TimesNewRomanPSMT"/>
          <w:sz w:val="20"/>
          <w:szCs w:val="20"/>
        </w:rPr>
        <w:t>Mw H. Local anesthet</w:t>
      </w:r>
      <w:r w:rsidRPr="00376BFE">
        <w:rPr>
          <w:rFonts w:ascii="TimesNewRomanPSMT" w:hAnsi="TimesNewRomanPSMT" w:cs="TimesNewRomanPSMT"/>
          <w:sz w:val="20"/>
          <w:szCs w:val="20"/>
        </w:rPr>
        <w:t xml:space="preserve">ics and the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inf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376BFE">
        <w:rPr>
          <w:rFonts w:ascii="TimesNewRomanPSMT" w:hAnsi="TimesNewRomanPSMT" w:cs="TimesNewRomanPSMT"/>
          <w:sz w:val="20"/>
          <w:szCs w:val="20"/>
        </w:rPr>
        <w:t>lammatory</w:t>
      </w:r>
      <w:proofErr w:type="spellEnd"/>
      <w:r w:rsidRPr="00376BFE">
        <w:rPr>
          <w:rFonts w:ascii="TimesNewRomanPSMT" w:hAnsi="TimesNewRomanPSMT" w:cs="TimesNewRomanPSMT"/>
          <w:sz w:val="20"/>
          <w:szCs w:val="20"/>
        </w:rPr>
        <w:t xml:space="preserve"> response: a new therapeutic indication? </w:t>
      </w:r>
      <w:r w:rsidRPr="00376BFE">
        <w:rPr>
          <w:rFonts w:ascii="TimesNewRomanPS-ItalicMT" w:hAnsi="TimesNewRomanPS-ItalicMT" w:cs="TimesNewRomanPS-ItalicMT"/>
          <w:i/>
          <w:iCs/>
          <w:sz w:val="20"/>
          <w:szCs w:val="20"/>
        </w:rPr>
        <w:t>Anesthesiology</w:t>
      </w:r>
      <w:r w:rsidRPr="00376BFE">
        <w:rPr>
          <w:rFonts w:ascii="TimesNewRomanPSMT" w:hAnsi="TimesNewRomanPSMT" w:cs="TimesNewRomanPSMT"/>
          <w:sz w:val="20"/>
          <w:szCs w:val="20"/>
        </w:rPr>
        <w:t>. 2000;</w:t>
      </w:r>
      <w:r w:rsidRPr="00376BFE">
        <w:rPr>
          <w:rFonts w:ascii="TimesNewRomanPS-BoldMT" w:hAnsi="TimesNewRomanPS-BoldMT" w:cs="TimesNewRomanPS-BoldMT"/>
          <w:b/>
          <w:bCs/>
          <w:sz w:val="20"/>
          <w:szCs w:val="20"/>
        </w:rPr>
        <w:t>93</w:t>
      </w:r>
      <w:r w:rsidRPr="00376BFE">
        <w:rPr>
          <w:rFonts w:ascii="TimesNewRomanPSMT" w:hAnsi="TimesNewRomanPSMT" w:cs="TimesNewRomanPSMT"/>
          <w:sz w:val="20"/>
          <w:szCs w:val="20"/>
        </w:rPr>
        <w:t>(3):858-75.</w:t>
      </w:r>
    </w:p>
    <w:sectPr w:rsidR="00F95520" w:rsidRPr="00376BFE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C51A" w14:textId="77777777" w:rsidR="00E46200" w:rsidRDefault="00E46200" w:rsidP="00AA6739">
      <w:pPr>
        <w:spacing w:after="0" w:line="240" w:lineRule="auto"/>
      </w:pPr>
      <w:r>
        <w:separator/>
      </w:r>
    </w:p>
  </w:endnote>
  <w:endnote w:type="continuationSeparator" w:id="0">
    <w:p w14:paraId="5EAC3D09" w14:textId="77777777" w:rsidR="00E46200" w:rsidRDefault="00E4620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2E16B" w14:textId="77777777" w:rsidR="00E46200" w:rsidRDefault="00E46200" w:rsidP="00AA6739">
      <w:pPr>
        <w:spacing w:after="0" w:line="240" w:lineRule="auto"/>
      </w:pPr>
      <w:r>
        <w:separator/>
      </w:r>
    </w:p>
  </w:footnote>
  <w:footnote w:type="continuationSeparator" w:id="0">
    <w:p w14:paraId="7B4CDDE4" w14:textId="77777777" w:rsidR="00E46200" w:rsidRDefault="00E4620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2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0AF"/>
    <w:multiLevelType w:val="hybridMultilevel"/>
    <w:tmpl w:val="E53A61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22F7F"/>
    <w:multiLevelType w:val="hybridMultilevel"/>
    <w:tmpl w:val="B8508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A0C6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58CA"/>
    <w:rsid w:val="00081B5F"/>
    <w:rsid w:val="000B044D"/>
    <w:rsid w:val="000B1A47"/>
    <w:rsid w:val="000B4F72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43AB"/>
    <w:rsid w:val="002B1D0D"/>
    <w:rsid w:val="002F35E9"/>
    <w:rsid w:val="002F3851"/>
    <w:rsid w:val="00305361"/>
    <w:rsid w:val="003156AF"/>
    <w:rsid w:val="00344D51"/>
    <w:rsid w:val="00350323"/>
    <w:rsid w:val="00365CC2"/>
    <w:rsid w:val="00376BFE"/>
    <w:rsid w:val="00380CDE"/>
    <w:rsid w:val="003853E4"/>
    <w:rsid w:val="0043135E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E4073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E46200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13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35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3135E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43135E"/>
    <w:rPr>
      <w:rFonts w:ascii="TimesNewRomanPS-ItalicMT" w:hAnsi="TimesNewRomanPS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31">
    <w:name w:val="fontstyle31"/>
    <w:basedOn w:val="DefaultParagraphFont"/>
    <w:rsid w:val="0043135E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t.sums.ac.ir/article_5115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hammadifard200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7C13-DA27-4605-8362-16DD9E83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2025-09-30T07:01:00Z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