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5709" w14:textId="77777777" w:rsidR="009B1CFD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5AF5770F" w14:textId="77777777" w:rsidR="000F6F9F" w:rsidRDefault="000F6F9F" w:rsidP="000F6F9F">
      <w:pPr>
        <w:bidi/>
        <w:spacing w:after="0" w:line="240" w:lineRule="auto"/>
        <w:jc w:val="both"/>
        <w:rPr>
          <w:color w:val="00B0F0"/>
          <w:sz w:val="22"/>
          <w:szCs w:val="20"/>
          <w:rtl/>
        </w:rPr>
      </w:pPr>
      <w:r w:rsidRPr="000F6F9F">
        <w:rPr>
          <w:color w:val="00B0F0"/>
          <w:sz w:val="22"/>
          <w:szCs w:val="20"/>
          <w:rtl/>
        </w:rPr>
        <w:t>بررسی اثر جویدن آدامس بر کاهش ادم نواحی سر، صورت و گردن در بیماران با سوختگی درجه دو: یک کارآزمایی بالینی دوسوکور</w:t>
      </w:r>
    </w:p>
    <w:p w14:paraId="768746D1" w14:textId="07C99212" w:rsidR="002F3851" w:rsidRPr="0066027C" w:rsidRDefault="002F3851" w:rsidP="000F6F9F">
      <w:pPr>
        <w:bidi/>
        <w:spacing w:after="0" w:line="240" w:lineRule="auto"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 w:rsidRPr="002A760A">
        <w:rPr>
          <w:rFonts w:hint="cs"/>
          <w:b/>
          <w:bCs/>
          <w:rtl/>
          <w:lang w:bidi="fa-IR"/>
        </w:rPr>
        <w:t>:</w:t>
      </w:r>
      <w:r w:rsidR="009C5E05" w:rsidRPr="002A760A">
        <w:rPr>
          <w:rFonts w:hint="cs"/>
          <w:b/>
          <w:bCs/>
          <w:rtl/>
          <w:lang w:bidi="fa-IR"/>
        </w:rPr>
        <w:t xml:space="preserve"> </w:t>
      </w:r>
      <w:r w:rsidR="006550FB" w:rsidRPr="002A760A">
        <w:rPr>
          <w:rFonts w:hint="cs"/>
          <w:color w:val="00B0F0"/>
          <w:rtl/>
          <w:lang w:bidi="fa-IR"/>
        </w:rPr>
        <w:t>13</w:t>
      </w:r>
      <w:r w:rsidR="00C81F03" w:rsidRPr="002A760A">
        <w:rPr>
          <w:color w:val="00B0F0"/>
          <w:rtl/>
          <w:lang w:bidi="fa-IR"/>
        </w:rPr>
        <w:t xml:space="preserve"> / </w:t>
      </w:r>
      <w:r w:rsidR="006550FB" w:rsidRPr="002A760A">
        <w:rPr>
          <w:rFonts w:hint="cs"/>
          <w:color w:val="00B0F0"/>
          <w:rtl/>
          <w:lang w:bidi="fa-IR"/>
        </w:rPr>
        <w:t>08</w:t>
      </w:r>
      <w:r w:rsidR="00C81F03" w:rsidRPr="002A760A">
        <w:rPr>
          <w:color w:val="00B0F0"/>
          <w:rtl/>
          <w:lang w:bidi="fa-IR"/>
        </w:rPr>
        <w:t xml:space="preserve"> / ۱۴۰۴</w:t>
      </w:r>
    </w:p>
    <w:p w14:paraId="3EB4AD3F" w14:textId="7D4C46FE" w:rsidR="002F3851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7796B5B9" w14:textId="77777777" w:rsidR="000F6F9F" w:rsidRDefault="000F6F9F" w:rsidP="000F6F9F">
      <w:pPr>
        <w:bidi/>
        <w:spacing w:after="0" w:line="240" w:lineRule="auto"/>
        <w:rPr>
          <w:color w:val="00B0F0"/>
          <w:sz w:val="22"/>
          <w:szCs w:val="20"/>
          <w:rtl/>
        </w:rPr>
      </w:pPr>
      <w:r w:rsidRPr="000F6F9F">
        <w:rPr>
          <w:rFonts w:hint="cs"/>
          <w:color w:val="00B0F0"/>
          <w:sz w:val="22"/>
          <w:szCs w:val="20"/>
          <w:rtl/>
        </w:rPr>
        <w:t xml:space="preserve">مجری: </w:t>
      </w:r>
      <w:r w:rsidRPr="000F6F9F">
        <w:rPr>
          <w:color w:val="00B0F0"/>
          <w:sz w:val="22"/>
          <w:szCs w:val="20"/>
          <w:rtl/>
        </w:rPr>
        <w:t>مریم پاکسرش</w:t>
      </w:r>
      <w:r w:rsidRPr="000F6F9F">
        <w:rPr>
          <w:rFonts w:hint="cs"/>
          <w:color w:val="00B0F0"/>
          <w:sz w:val="22"/>
          <w:szCs w:val="20"/>
          <w:rtl/>
        </w:rPr>
        <w:t>ت</w:t>
      </w:r>
      <w:r w:rsidRPr="000F6F9F">
        <w:rPr>
          <w:color w:val="00B0F0"/>
          <w:sz w:val="22"/>
          <w:szCs w:val="20"/>
        </w:rPr>
        <w:t xml:space="preserve"> </w:t>
      </w:r>
      <w:r w:rsidRPr="000F6F9F">
        <w:rPr>
          <w:color w:val="00B0F0"/>
          <w:sz w:val="22"/>
          <w:szCs w:val="20"/>
          <w:rtl/>
        </w:rPr>
        <w:t>گروه پرستاری، دانشکده پرستاری و مامایی، دانشگاه علوم پزشکی ایلام، ایران</w:t>
      </w:r>
    </w:p>
    <w:p w14:paraId="505F6DFA" w14:textId="6BC666ED" w:rsidR="000F6F9F" w:rsidRPr="000F6F9F" w:rsidRDefault="000F6F9F" w:rsidP="000F6F9F">
      <w:pPr>
        <w:bidi/>
        <w:spacing w:after="0" w:line="240" w:lineRule="auto"/>
        <w:rPr>
          <w:color w:val="00B0F0"/>
          <w:sz w:val="22"/>
          <w:szCs w:val="20"/>
        </w:rPr>
      </w:pPr>
      <w:r>
        <w:rPr>
          <w:rFonts w:hint="cs"/>
          <w:color w:val="00B0F0"/>
          <w:sz w:val="22"/>
          <w:szCs w:val="20"/>
          <w:rtl/>
        </w:rPr>
        <w:t>همکار:</w:t>
      </w:r>
      <w:r w:rsidRPr="000F6F9F">
        <w:rPr>
          <w:color w:val="00B0F0"/>
          <w:sz w:val="22"/>
          <w:szCs w:val="20"/>
          <w:rtl/>
        </w:rPr>
        <w:t>محمدرضا بس</w:t>
      </w:r>
      <w:r w:rsidRPr="000F6F9F">
        <w:rPr>
          <w:rFonts w:hint="cs"/>
          <w:color w:val="00B0F0"/>
          <w:sz w:val="22"/>
          <w:szCs w:val="20"/>
          <w:rtl/>
        </w:rPr>
        <w:t>ط</w:t>
      </w:r>
      <w:r w:rsidRPr="000F6F9F">
        <w:rPr>
          <w:color w:val="00B0F0"/>
          <w:sz w:val="22"/>
          <w:szCs w:val="20"/>
          <w:rtl/>
        </w:rPr>
        <w:t>امی</w:t>
      </w:r>
      <w:r w:rsidRPr="000F6F9F">
        <w:rPr>
          <w:rFonts w:hint="cs"/>
          <w:color w:val="00B0F0"/>
          <w:sz w:val="22"/>
          <w:szCs w:val="20"/>
          <w:rtl/>
        </w:rPr>
        <w:t xml:space="preserve">، </w:t>
      </w:r>
      <w:r w:rsidRPr="000F6F9F">
        <w:rPr>
          <w:color w:val="00B0F0"/>
          <w:sz w:val="22"/>
          <w:szCs w:val="20"/>
          <w:rtl/>
        </w:rPr>
        <w:t>گروه پرستاری، دانشکده پرستاری و مامایی، دانشگاه علوم پزشکی ایلام، ایران</w:t>
      </w:r>
      <w:r w:rsidRPr="000F6F9F">
        <w:rPr>
          <w:color w:val="00B0F0"/>
          <w:sz w:val="22"/>
          <w:szCs w:val="20"/>
        </w:rPr>
        <w:br/>
      </w:r>
      <w:r>
        <w:rPr>
          <w:rFonts w:hint="cs"/>
          <w:color w:val="00B0F0"/>
          <w:sz w:val="22"/>
          <w:szCs w:val="20"/>
          <w:rtl/>
        </w:rPr>
        <w:t>همکار:</w:t>
      </w:r>
      <w:r w:rsidRPr="000F6F9F">
        <w:rPr>
          <w:color w:val="00B0F0"/>
          <w:sz w:val="22"/>
          <w:szCs w:val="20"/>
          <w:rtl/>
        </w:rPr>
        <w:t>گلناز فروغ</w:t>
      </w:r>
      <w:r w:rsidRPr="000F6F9F">
        <w:rPr>
          <w:rFonts w:hint="cs"/>
          <w:color w:val="00B0F0"/>
          <w:sz w:val="22"/>
          <w:szCs w:val="20"/>
          <w:rtl/>
        </w:rPr>
        <w:t xml:space="preserve"> </w:t>
      </w:r>
      <w:r w:rsidRPr="000F6F9F">
        <w:rPr>
          <w:color w:val="00B0F0"/>
          <w:sz w:val="22"/>
          <w:szCs w:val="20"/>
          <w:rtl/>
        </w:rPr>
        <w:t>‌</w:t>
      </w:r>
      <w:r w:rsidRPr="000F6F9F">
        <w:rPr>
          <w:rFonts w:hint="cs"/>
          <w:color w:val="00B0F0"/>
          <w:sz w:val="22"/>
          <w:szCs w:val="20"/>
          <w:rtl/>
        </w:rPr>
        <w:t>عا</w:t>
      </w:r>
      <w:r w:rsidRPr="000F6F9F">
        <w:rPr>
          <w:color w:val="00B0F0"/>
          <w:sz w:val="22"/>
          <w:szCs w:val="20"/>
          <w:rtl/>
        </w:rPr>
        <w:t>مری</w:t>
      </w:r>
      <w:r w:rsidRPr="000F6F9F">
        <w:rPr>
          <w:rFonts w:hint="cs"/>
          <w:color w:val="00B0F0"/>
          <w:sz w:val="22"/>
          <w:szCs w:val="20"/>
          <w:rtl/>
        </w:rPr>
        <w:t xml:space="preserve">، </w:t>
      </w:r>
      <w:r w:rsidRPr="000F6F9F">
        <w:rPr>
          <w:color w:val="00B0F0"/>
          <w:sz w:val="22"/>
          <w:szCs w:val="20"/>
          <w:rtl/>
        </w:rPr>
        <w:t>گروه پرستاری سلامت جامعه، دانشکده پرستاری و مامایی رازی، دانشگاه علوم پزشکی کرمان، ایران</w:t>
      </w:r>
      <w:r w:rsidRPr="000F6F9F">
        <w:rPr>
          <w:color w:val="00B0F0"/>
          <w:sz w:val="22"/>
          <w:szCs w:val="20"/>
        </w:rPr>
        <w:br/>
      </w:r>
      <w:r>
        <w:rPr>
          <w:rFonts w:hint="cs"/>
          <w:color w:val="00B0F0"/>
          <w:sz w:val="22"/>
          <w:szCs w:val="20"/>
          <w:rtl/>
        </w:rPr>
        <w:t xml:space="preserve">همکار: </w:t>
      </w:r>
      <w:r w:rsidRPr="000F6F9F">
        <w:rPr>
          <w:color w:val="00B0F0"/>
          <w:sz w:val="22"/>
          <w:szCs w:val="20"/>
          <w:rtl/>
        </w:rPr>
        <w:t>علی</w:t>
      </w:r>
      <w:r>
        <w:rPr>
          <w:rFonts w:hint="cs"/>
          <w:color w:val="00B0F0"/>
          <w:sz w:val="22"/>
          <w:szCs w:val="20"/>
          <w:rtl/>
        </w:rPr>
        <w:t xml:space="preserve"> </w:t>
      </w:r>
      <w:r w:rsidRPr="000F6F9F">
        <w:rPr>
          <w:color w:val="00B0F0"/>
          <w:sz w:val="22"/>
          <w:szCs w:val="20"/>
          <w:rtl/>
        </w:rPr>
        <w:t>رضا وسیع</w:t>
      </w:r>
      <w:r w:rsidRPr="000F6F9F">
        <w:rPr>
          <w:rFonts w:hint="cs"/>
          <w:color w:val="00B0F0"/>
          <w:sz w:val="22"/>
          <w:szCs w:val="20"/>
          <w:rtl/>
        </w:rPr>
        <w:t xml:space="preserve">ی، </w:t>
      </w:r>
      <w:r w:rsidRPr="000F6F9F">
        <w:rPr>
          <w:color w:val="00B0F0"/>
          <w:sz w:val="22"/>
          <w:szCs w:val="20"/>
          <w:rtl/>
        </w:rPr>
        <w:t>گروه پرستاری، دانشکده پرستاری و مامایی، دانشگاه علوم پزشکی ایلام، ایران</w:t>
      </w:r>
      <w:r w:rsidRPr="000F6F9F">
        <w:rPr>
          <w:color w:val="00B0F0"/>
          <w:sz w:val="22"/>
          <w:szCs w:val="20"/>
        </w:rPr>
        <w:br/>
      </w:r>
      <w:r>
        <w:rPr>
          <w:rFonts w:hint="cs"/>
          <w:color w:val="00B0F0"/>
          <w:sz w:val="22"/>
          <w:szCs w:val="20"/>
          <w:rtl/>
        </w:rPr>
        <w:t xml:space="preserve">همکار: </w:t>
      </w:r>
      <w:r w:rsidRPr="000F6F9F">
        <w:rPr>
          <w:color w:val="00B0F0"/>
          <w:sz w:val="22"/>
          <w:szCs w:val="20"/>
          <w:rtl/>
        </w:rPr>
        <w:t>یوسف ویسا</w:t>
      </w:r>
      <w:r w:rsidRPr="000F6F9F">
        <w:rPr>
          <w:rFonts w:hint="cs"/>
          <w:color w:val="00B0F0"/>
          <w:sz w:val="22"/>
          <w:szCs w:val="20"/>
          <w:rtl/>
        </w:rPr>
        <w:t>نی،</w:t>
      </w:r>
      <w:r w:rsidRPr="000F6F9F">
        <w:rPr>
          <w:color w:val="00B0F0"/>
          <w:sz w:val="22"/>
          <w:szCs w:val="20"/>
        </w:rPr>
        <w:t xml:space="preserve"> </w:t>
      </w:r>
      <w:r w:rsidRPr="000F6F9F">
        <w:rPr>
          <w:color w:val="00B0F0"/>
          <w:sz w:val="22"/>
          <w:szCs w:val="20"/>
          <w:rtl/>
        </w:rPr>
        <w:t>مرکز تحقیقات بیماری‌های غیرواگیر، دانشگاه علوم پزشکی ایلام، ایران</w:t>
      </w:r>
    </w:p>
    <w:p w14:paraId="01268F10" w14:textId="37A88F98" w:rsidR="009B1CFD" w:rsidRPr="00FF2223" w:rsidRDefault="002F3851" w:rsidP="00E01901">
      <w:pPr>
        <w:bidi/>
        <w:spacing w:after="0" w:line="240" w:lineRule="auto"/>
        <w:jc w:val="both"/>
        <w:rPr>
          <w:sz w:val="20"/>
          <w:szCs w:val="20"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372E02">
        <w:rPr>
          <w:rFonts w:hint="cs"/>
          <w:b/>
          <w:bCs/>
          <w:rtl/>
        </w:rPr>
        <w:t xml:space="preserve"> </w:t>
      </w:r>
      <w:r w:rsidR="00E01901" w:rsidRPr="00E01901">
        <w:rPr>
          <w:color w:val="00B0F0"/>
          <w:sz w:val="20"/>
          <w:szCs w:val="20"/>
          <w:rtl/>
        </w:rPr>
        <w:t>جویدن آدامس روشی ساده و مؤثر برای کاهش ادم سر، صورت و گردن پس از سوختگی درجه دو است</w:t>
      </w:r>
      <w:r w:rsidR="00E01901" w:rsidRPr="00E01901">
        <w:rPr>
          <w:color w:val="00B0F0"/>
          <w:sz w:val="20"/>
          <w:szCs w:val="20"/>
        </w:rPr>
        <w:t>.</w:t>
      </w:r>
    </w:p>
    <w:p w14:paraId="34BC943F" w14:textId="73AF0B2F" w:rsidR="00E56ADE" w:rsidRPr="00372E02" w:rsidRDefault="000D10D5" w:rsidP="00E01901">
      <w:pPr>
        <w:bidi/>
        <w:spacing w:after="0" w:line="24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  <w:r w:rsidR="00E01901" w:rsidRPr="00E01901">
        <w:rPr>
          <w:color w:val="00B0F0"/>
          <w:sz w:val="22"/>
          <w:szCs w:val="20"/>
          <w:rtl/>
        </w:rPr>
        <w:t xml:space="preserve">این کارآزمایی بالینی دوسوکور نشان داد جویدن آدامس نعناع به مدت </w:t>
      </w:r>
      <w:r w:rsidR="00E01901" w:rsidRPr="00E01901">
        <w:rPr>
          <w:color w:val="00B0F0"/>
          <w:sz w:val="22"/>
          <w:szCs w:val="20"/>
          <w:rtl/>
          <w:lang w:bidi="fa-IR"/>
        </w:rPr>
        <w:t>۲۰</w:t>
      </w:r>
      <w:r w:rsidR="00E01901" w:rsidRPr="00E01901">
        <w:rPr>
          <w:color w:val="00B0F0"/>
          <w:sz w:val="22"/>
          <w:szCs w:val="20"/>
          <w:rtl/>
        </w:rPr>
        <w:t xml:space="preserve"> دقیقه، سه بار در روز، به شکل معناداری ادم نواحی سر، صورت و گردن را پس از سوختگی درجه دو کاهش می‌دهد. اندازه‌گیری‌ها با ابزار استانداردشده</w:t>
      </w:r>
      <w:r w:rsidR="00E01901" w:rsidRPr="00E01901">
        <w:rPr>
          <w:color w:val="00B0F0"/>
          <w:sz w:val="22"/>
          <w:szCs w:val="20"/>
        </w:rPr>
        <w:t xml:space="preserve"> ESD </w:t>
      </w:r>
      <w:r w:rsidR="00E01901" w:rsidRPr="00E01901">
        <w:rPr>
          <w:color w:val="00B0F0"/>
          <w:sz w:val="22"/>
          <w:szCs w:val="20"/>
          <w:rtl/>
        </w:rPr>
        <w:t>نشان داد قطرهای فرونتال، ماگزیلاری و فوقانی</w:t>
      </w:r>
      <w:r w:rsidR="00E01901" w:rsidRPr="00E01901">
        <w:rPr>
          <w:rFonts w:ascii="Arial" w:hAnsi="Arial" w:cs="Arial" w:hint="cs"/>
          <w:color w:val="00B0F0"/>
          <w:sz w:val="22"/>
          <w:szCs w:val="20"/>
          <w:rtl/>
        </w:rPr>
        <w:t>–</w:t>
      </w:r>
      <w:r w:rsidR="00E01901" w:rsidRPr="00E01901">
        <w:rPr>
          <w:rFonts w:hint="cs"/>
          <w:color w:val="00B0F0"/>
          <w:sz w:val="22"/>
          <w:szCs w:val="20"/>
          <w:rtl/>
        </w:rPr>
        <w:t>تحتانی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در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گروه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مداخله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به‌طور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قابل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توجهی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کمتر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از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گروه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کنترل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بود</w:t>
      </w:r>
      <w:r w:rsidR="00E01901" w:rsidRPr="00E01901">
        <w:rPr>
          <w:color w:val="00B0F0"/>
          <w:sz w:val="22"/>
          <w:szCs w:val="20"/>
          <w:rtl/>
        </w:rPr>
        <w:t xml:space="preserve">. </w:t>
      </w:r>
      <w:r w:rsidR="00E01901" w:rsidRPr="00E01901">
        <w:rPr>
          <w:rFonts w:hint="cs"/>
          <w:color w:val="00B0F0"/>
          <w:sz w:val="22"/>
          <w:szCs w:val="20"/>
          <w:rtl/>
        </w:rPr>
        <w:t>این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مداخله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ساده،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کم‌هزینه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و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ایمن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می‌تواند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به‌عنوان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یک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روش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مکمل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در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مراقبت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بیماران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سوختگی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استفاده</w:t>
      </w:r>
      <w:r w:rsidR="00E01901" w:rsidRPr="00E01901">
        <w:rPr>
          <w:color w:val="00B0F0"/>
          <w:sz w:val="22"/>
          <w:szCs w:val="20"/>
          <w:rtl/>
        </w:rPr>
        <w:t xml:space="preserve"> </w:t>
      </w:r>
      <w:r w:rsidR="00E01901" w:rsidRPr="00E01901">
        <w:rPr>
          <w:rFonts w:hint="cs"/>
          <w:color w:val="00B0F0"/>
          <w:sz w:val="22"/>
          <w:szCs w:val="20"/>
          <w:rtl/>
        </w:rPr>
        <w:t>شود</w:t>
      </w:r>
      <w:r w:rsidR="00E01901" w:rsidRPr="00E01901">
        <w:rPr>
          <w:color w:val="00B0F0"/>
          <w:sz w:val="22"/>
          <w:szCs w:val="20"/>
        </w:rPr>
        <w:t>.</w:t>
      </w:r>
    </w:p>
    <w:p w14:paraId="4C7B1F4C" w14:textId="2640BB63" w:rsidR="00E56ADE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0C32B53" w14:textId="20AB12FE" w:rsidR="009B1CFD" w:rsidRDefault="00085CA1" w:rsidP="00301FD3">
      <w:pPr>
        <w:bidi/>
        <w:spacing w:after="0" w:line="240" w:lineRule="auto"/>
        <w:jc w:val="both"/>
        <w:rPr>
          <w:b/>
          <w:bCs/>
          <w:rtl/>
        </w:rPr>
      </w:pPr>
      <w:r w:rsidRPr="00085CA1">
        <w:rPr>
          <w:b/>
          <w:bCs/>
          <w:rtl/>
        </w:rPr>
        <w:t>اهمیت موضوع(</w:t>
      </w:r>
      <w:r>
        <w:rPr>
          <w:rFonts w:hint="cs"/>
          <w:b/>
          <w:bCs/>
          <w:rtl/>
          <w:lang w:bidi="fa-IR"/>
        </w:rPr>
        <w:t>50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>
        <w:rPr>
          <w:rFonts w:hint="cs"/>
          <w:b/>
          <w:bCs/>
          <w:rtl/>
        </w:rPr>
        <w:t xml:space="preserve">: </w:t>
      </w:r>
      <w:r w:rsidR="00301FD3" w:rsidRPr="00301FD3">
        <w:rPr>
          <w:color w:val="00B0F0"/>
          <w:sz w:val="22"/>
          <w:szCs w:val="20"/>
          <w:rtl/>
        </w:rPr>
        <w:t>ادم پس از سوختگی یکی از عوامل مهم ایجاد درد، اختلال عملکرد، تأخیر در ترمیم و مشکلات زیبایی است، به‌ویژه در نواحی سر و صورت که نقش مهمی در عملکردهای حیاتی و اجتماعی دارند. بسیاری از روش‌های کاهش ادم پرهزینه یا تهاجمی‌اند؛ بنابراین یافتن یک روش ساده و ارزان ضرورت دارد</w:t>
      </w:r>
      <w:r w:rsidR="00301FD3" w:rsidRPr="00301FD3">
        <w:rPr>
          <w:color w:val="00B0F0"/>
          <w:sz w:val="22"/>
          <w:szCs w:val="20"/>
        </w:rPr>
        <w:t>.</w:t>
      </w:r>
    </w:p>
    <w:p w14:paraId="541C3061" w14:textId="55501AD5" w:rsidR="00085CA1" w:rsidRDefault="00085CA1" w:rsidP="00301FD3">
      <w:pPr>
        <w:bidi/>
        <w:spacing w:after="0" w:line="240" w:lineRule="auto"/>
        <w:jc w:val="both"/>
        <w:rPr>
          <w:b/>
          <w:bCs/>
          <w:rtl/>
        </w:rPr>
      </w:pPr>
      <w:r w:rsidRPr="00085CA1">
        <w:rPr>
          <w:b/>
          <w:bCs/>
          <w:rtl/>
        </w:rPr>
        <w:t>مهم‌ترین نتایج طرح به زبان غیرتخصصی (</w:t>
      </w:r>
      <w:r w:rsidRPr="00085CA1">
        <w:rPr>
          <w:b/>
          <w:bCs/>
          <w:rtl/>
          <w:lang w:bidi="fa-IR"/>
        </w:rPr>
        <w:t>۷۰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="00301FD3" w:rsidRPr="00301FD3">
        <w:rPr>
          <w:color w:val="00B0F0"/>
          <w:sz w:val="22"/>
          <w:szCs w:val="20"/>
          <w:rtl/>
        </w:rPr>
        <w:t>نتایج نشان داد بیمارانی که آدامس نعناع می‌جویدند، کاهش ورم بیشتری نسبت به گروه کنترل داشتند. اندازه‌گیری‌های مکرر نشان داد فعالیت فک هنگام جویدن به بهبود جریان مایعات و کاهش تجمع مایع کمک می‌کند. این روش هیچ عارضه‌ای نداشت و برای بیماران بسیار قابل‌قبول بود. بنابراین جویدن آدامس می‌تواند یک روش ساده و قابل انجام برای کمک به کاهش ورم در روزهای نخست بستری باشد</w:t>
      </w:r>
      <w:r w:rsidR="00301FD3" w:rsidRPr="00301FD3">
        <w:rPr>
          <w:color w:val="00B0F0"/>
          <w:sz w:val="22"/>
          <w:szCs w:val="20"/>
        </w:rPr>
        <w:t>.</w:t>
      </w:r>
    </w:p>
    <w:p w14:paraId="7D187769" w14:textId="729E5CBA" w:rsidR="00085CA1" w:rsidRDefault="00085CA1" w:rsidP="00301FD3">
      <w:pPr>
        <w:bidi/>
        <w:spacing w:after="0" w:line="240" w:lineRule="auto"/>
        <w:jc w:val="both"/>
        <w:rPr>
          <w:b/>
          <w:bCs/>
          <w:rtl/>
        </w:rPr>
      </w:pPr>
      <w:r w:rsidRPr="00085CA1">
        <w:rPr>
          <w:b/>
          <w:bCs/>
          <w:rtl/>
        </w:rPr>
        <w:t>موارد کاربرد نتایج طرح (</w:t>
      </w:r>
      <w:r w:rsidRPr="00085CA1">
        <w:rPr>
          <w:b/>
          <w:bCs/>
          <w:rtl/>
          <w:lang w:bidi="fa-IR"/>
        </w:rPr>
        <w:t>۸۰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="00301FD3" w:rsidRPr="00301FD3">
        <w:rPr>
          <w:color w:val="00B0F0"/>
          <w:sz w:val="22"/>
          <w:szCs w:val="20"/>
          <w:rtl/>
        </w:rPr>
        <w:t>می‌توان این مداخله را در پروتکل مراقبت بخش‌های سوختگی به‌عنوان روشی کم‌هزینه، غیرتهاجمی و قابل اجرا افزود. این روش می‌تواند در کنار بالا نگه‌داشتن سر و گردن به کاهش سریع‌تر ادم، بهبود ظاهر، کاهش ناراحتی بیمار و ارتقای نتایج درمان کمک کند. همچنین در مراکز کم‌منبع و حتی مراقبت خانگی نیز قابل اجراست. تحقیقات آینده می‌تواند کاربرد این مداخله را در سوختگی‌های شدیدتر یا نواحی دیگر بدن بررسی کند</w:t>
      </w:r>
      <w:r w:rsidR="00301FD3" w:rsidRPr="00301FD3">
        <w:rPr>
          <w:color w:val="00B0F0"/>
          <w:sz w:val="22"/>
          <w:szCs w:val="20"/>
        </w:rPr>
        <w:t>.</w:t>
      </w:r>
    </w:p>
    <w:p w14:paraId="3C82CEEA" w14:textId="77777777" w:rsidR="00BD544C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r w:rsidRPr="00AC34C7">
        <w:rPr>
          <w:b/>
          <w:bCs/>
          <w:rtl/>
        </w:rPr>
        <w:t>تأثیرات و کاربردها</w:t>
      </w:r>
      <w:r w:rsidRPr="00AC34C7">
        <w:rPr>
          <w:rFonts w:hint="cs"/>
          <w:b/>
          <w:bCs/>
          <w:rtl/>
        </w:rPr>
        <w:t xml:space="preserve">: </w:t>
      </w:r>
    </w:p>
    <w:p w14:paraId="7DA7B881" w14:textId="77777777" w:rsidR="00301FD3" w:rsidRPr="00301FD3" w:rsidRDefault="00301FD3" w:rsidP="00301FD3">
      <w:pPr>
        <w:bidi/>
        <w:spacing w:after="0" w:line="240" w:lineRule="auto"/>
        <w:rPr>
          <w:color w:val="00B0F0"/>
          <w:sz w:val="22"/>
          <w:szCs w:val="20"/>
          <w:rtl/>
        </w:rPr>
      </w:pPr>
      <w:r w:rsidRPr="00301FD3">
        <w:rPr>
          <w:color w:val="00B0F0"/>
          <w:sz w:val="22"/>
          <w:szCs w:val="20"/>
          <w:rtl/>
        </w:rPr>
        <w:t xml:space="preserve">تأثیر </w:t>
      </w:r>
      <w:r w:rsidRPr="00301FD3">
        <w:rPr>
          <w:color w:val="00B0F0"/>
          <w:sz w:val="22"/>
          <w:szCs w:val="20"/>
          <w:rtl/>
          <w:lang w:bidi="fa-IR"/>
        </w:rPr>
        <w:t>۱</w:t>
      </w:r>
      <w:r w:rsidRPr="00301FD3">
        <w:rPr>
          <w:color w:val="00B0F0"/>
          <w:sz w:val="22"/>
          <w:szCs w:val="20"/>
        </w:rPr>
        <w:t xml:space="preserve">: </w:t>
      </w:r>
      <w:r w:rsidRPr="00301FD3">
        <w:rPr>
          <w:color w:val="00B0F0"/>
          <w:sz w:val="22"/>
          <w:szCs w:val="20"/>
          <w:rtl/>
        </w:rPr>
        <w:t>معرفی یک روش ساده، بدون نیاز به تجهیزات، برای کاهش ادم و تسهیل روند ترمیم در بیماران سوختگی</w:t>
      </w:r>
      <w:r w:rsidRPr="00301FD3">
        <w:rPr>
          <w:color w:val="00B0F0"/>
          <w:sz w:val="22"/>
          <w:szCs w:val="20"/>
        </w:rPr>
        <w:t>.</w:t>
      </w:r>
      <w:r w:rsidRPr="00301FD3">
        <w:rPr>
          <w:color w:val="00B0F0"/>
          <w:sz w:val="22"/>
          <w:szCs w:val="20"/>
        </w:rPr>
        <w:br/>
      </w:r>
      <w:r w:rsidRPr="00301FD3">
        <w:rPr>
          <w:color w:val="00B0F0"/>
          <w:sz w:val="22"/>
          <w:szCs w:val="20"/>
          <w:rtl/>
        </w:rPr>
        <w:t xml:space="preserve">تأثیر </w:t>
      </w:r>
      <w:r w:rsidRPr="00301FD3">
        <w:rPr>
          <w:color w:val="00B0F0"/>
          <w:sz w:val="22"/>
          <w:szCs w:val="20"/>
          <w:rtl/>
          <w:lang w:bidi="fa-IR"/>
        </w:rPr>
        <w:t>۲</w:t>
      </w:r>
      <w:r w:rsidRPr="00301FD3">
        <w:rPr>
          <w:color w:val="00B0F0"/>
          <w:sz w:val="22"/>
          <w:szCs w:val="20"/>
        </w:rPr>
        <w:t xml:space="preserve">: </w:t>
      </w:r>
      <w:r w:rsidRPr="00301FD3">
        <w:rPr>
          <w:color w:val="00B0F0"/>
          <w:sz w:val="22"/>
          <w:szCs w:val="20"/>
          <w:rtl/>
        </w:rPr>
        <w:t>امکان استفاده در بیمارستان‌ها و شرایط کم‌منبع برای ارتقای کیفیت مراقبت و کاهش هزینه‌ها</w:t>
      </w:r>
      <w:r w:rsidRPr="00301FD3">
        <w:rPr>
          <w:color w:val="00B0F0"/>
          <w:sz w:val="22"/>
          <w:szCs w:val="20"/>
        </w:rPr>
        <w:t>.</w:t>
      </w:r>
    </w:p>
    <w:p w14:paraId="1840F314" w14:textId="3FC4D838" w:rsidR="00A2206A" w:rsidRDefault="00A2206A" w:rsidP="00301FD3">
      <w:pPr>
        <w:bidi/>
        <w:spacing w:after="0" w:line="240" w:lineRule="auto"/>
        <w:jc w:val="both"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1D53B0C" w14:textId="77777777" w:rsidR="009B727A" w:rsidRDefault="009B727A" w:rsidP="009B727A">
      <w:pPr>
        <w:tabs>
          <w:tab w:val="left" w:pos="1630"/>
        </w:tabs>
        <w:bidi/>
        <w:spacing w:line="240" w:lineRule="auto"/>
        <w:rPr>
          <w:color w:val="00B0F0"/>
          <w:sz w:val="22"/>
          <w:szCs w:val="20"/>
          <w:rtl/>
        </w:rPr>
      </w:pPr>
      <w:r w:rsidRPr="009B727A">
        <w:rPr>
          <w:color w:val="00B0F0"/>
          <w:sz w:val="22"/>
          <w:szCs w:val="20"/>
          <w:rtl/>
        </w:rPr>
        <w:t>مطالعه در یک مرکز و با حجم نمونه محدود انجام شد. بیماران با سوختگی شدیدتر، سوختگی الکتریکی یا نیازمند جراحی وارد مطالعه نشدند. مدت پیگیری کوتاه بود. پژوهش‌ در مراکز مختلف و با زمان طولانی‌تر مورد نیاز است</w:t>
      </w:r>
      <w:r w:rsidRPr="009B727A">
        <w:rPr>
          <w:color w:val="00B0F0"/>
          <w:sz w:val="22"/>
          <w:szCs w:val="20"/>
        </w:rPr>
        <w:t>.</w:t>
      </w:r>
    </w:p>
    <w:p w14:paraId="241EDD1D" w14:textId="6D5D28DE" w:rsidR="00F95520" w:rsidRPr="006A4D8E" w:rsidRDefault="002F3851" w:rsidP="009B727A">
      <w:pPr>
        <w:tabs>
          <w:tab w:val="left" w:pos="1630"/>
        </w:tabs>
        <w:bidi/>
        <w:spacing w:line="240" w:lineRule="auto"/>
        <w:rPr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996B0C">
        <w:rPr>
          <w:rFonts w:hint="cs"/>
          <w:b/>
          <w:bCs/>
          <w:rtl/>
        </w:rPr>
        <w:t xml:space="preserve"> </w:t>
      </w:r>
      <w:r w:rsidR="00521397" w:rsidRPr="00521397">
        <w:rPr>
          <w:b/>
          <w:bCs/>
          <w:rtl/>
        </w:rPr>
        <w:t xml:space="preserve">پرستاران، </w:t>
      </w:r>
      <w:r w:rsidR="009B727A" w:rsidRPr="009B727A">
        <w:rPr>
          <w:color w:val="00B0F0"/>
          <w:sz w:val="22"/>
          <w:szCs w:val="20"/>
          <w:rtl/>
        </w:rPr>
        <w:t>پرستاران بخش سوختگی، متخصصان سوختگی، جراحان پلاستیک، فیزیوتراپیست‌ها، مدیران بیمارستان، سیاستگذاران سلامت، و خانواده بیماران</w:t>
      </w:r>
      <w:r w:rsidR="009B727A" w:rsidRPr="009B727A">
        <w:rPr>
          <w:color w:val="00B0F0"/>
          <w:sz w:val="22"/>
          <w:szCs w:val="20"/>
        </w:rPr>
        <w:t>.</w:t>
      </w:r>
    </w:p>
    <w:p w14:paraId="42C25C3B" w14:textId="7B5C7664" w:rsidR="00F95520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996B0C" w:rsidRPr="005677FE">
        <w:rPr>
          <w:rFonts w:hint="cs"/>
          <w:color w:val="00B0F0"/>
          <w:rtl/>
        </w:rPr>
        <w:t>خیر</w:t>
      </w:r>
    </w:p>
    <w:p w14:paraId="2A94051D" w14:textId="1FD1F3AE" w:rsidR="00F95520" w:rsidRPr="00BA78E7" w:rsidRDefault="0067709B" w:rsidP="00501213">
      <w:pPr>
        <w:bidi/>
        <w:spacing w:after="0" w:line="240" w:lineRule="auto"/>
        <w:rPr>
          <w:b/>
          <w:bCs/>
          <w:color w:val="00B0F0"/>
          <w:sz w:val="22"/>
          <w:szCs w:val="20"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BA78E7">
        <w:rPr>
          <w:rFonts w:hint="cs"/>
          <w:b/>
          <w:bCs/>
          <w:color w:val="00B0F0"/>
          <w:sz w:val="22"/>
          <w:szCs w:val="20"/>
          <w:rtl/>
        </w:rPr>
        <w:t xml:space="preserve"> </w:t>
      </w:r>
      <w:r w:rsidR="0002481F" w:rsidRPr="0002481F">
        <w:rPr>
          <w:color w:val="00B0F0"/>
          <w:sz w:val="18"/>
          <w:szCs w:val="16"/>
        </w:rPr>
        <w:t>https://journals.lww.com/jnmr/fulltext/2025/11000/investigating_the_effect_of_chewing_gum_on_head,.18.aspx</w:t>
      </w:r>
    </w:p>
    <w:p w14:paraId="79901E0F" w14:textId="528395FA" w:rsidR="002F3851" w:rsidRDefault="002F3851" w:rsidP="00501213">
      <w:pPr>
        <w:bidi/>
        <w:spacing w:after="0" w:line="240" w:lineRule="auto"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DD4CDDD" w:rsidR="00F95520" w:rsidRPr="00BA78E7" w:rsidRDefault="00996B0C" w:rsidP="00501213">
      <w:pPr>
        <w:bidi/>
        <w:spacing w:after="0" w:line="240" w:lineRule="auto"/>
        <w:jc w:val="both"/>
        <w:rPr>
          <w:color w:val="00B0F0"/>
          <w:sz w:val="22"/>
          <w:rtl/>
          <w:lang w:bidi="fa-IR"/>
        </w:rPr>
      </w:pPr>
      <w:r w:rsidRPr="00BA78E7">
        <w:rPr>
          <w:rFonts w:hint="cs"/>
          <w:color w:val="00B0F0"/>
          <w:sz w:val="22"/>
          <w:rtl/>
          <w:lang w:bidi="fa-IR"/>
        </w:rPr>
        <w:t>شماره تماس: 09303135676</w:t>
      </w:r>
    </w:p>
    <w:p w14:paraId="19055EBC" w14:textId="73C8B8BD" w:rsidR="00996B0C" w:rsidRPr="00BA78E7" w:rsidRDefault="00996B0C" w:rsidP="00501213">
      <w:pPr>
        <w:bidi/>
        <w:spacing w:after="0" w:line="240" w:lineRule="auto"/>
        <w:jc w:val="both"/>
        <w:rPr>
          <w:color w:val="00B0F0"/>
          <w:sz w:val="22"/>
          <w:rtl/>
          <w:lang w:bidi="fa-IR"/>
        </w:rPr>
      </w:pPr>
      <w:r w:rsidRPr="00BA78E7">
        <w:rPr>
          <w:rFonts w:hint="cs"/>
          <w:color w:val="00B0F0"/>
          <w:sz w:val="22"/>
          <w:rtl/>
          <w:lang w:bidi="fa-IR"/>
        </w:rPr>
        <w:t xml:space="preserve">ایمیل: </w:t>
      </w:r>
      <w:r w:rsidR="00AB3336" w:rsidRPr="00AB3336">
        <w:rPr>
          <w:color w:val="00B0F0"/>
          <w:sz w:val="22"/>
          <w:lang w:bidi="fa-IR"/>
        </w:rPr>
        <w:t>paksereshtmaryam@yahoo.com</w:t>
      </w:r>
    </w:p>
    <w:p w14:paraId="707808A4" w14:textId="16CBFB27" w:rsidR="00F05C60" w:rsidRPr="008604A5" w:rsidRDefault="002F3851" w:rsidP="00501213">
      <w:pPr>
        <w:bidi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18"/>
          <w:rtl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bookmarkStart w:id="1" w:name="_Hlk183417615"/>
    </w:p>
    <w:bookmarkEnd w:id="0"/>
    <w:bookmarkEnd w:id="1"/>
    <w:p w14:paraId="015975AB" w14:textId="77777777" w:rsidR="00146C22" w:rsidRPr="00146C22" w:rsidRDefault="00146C22" w:rsidP="00146C22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B0F0"/>
          <w:sz w:val="20"/>
          <w:szCs w:val="18"/>
          <w:lang w:bidi="fa-IR"/>
        </w:rPr>
      </w:pP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1. Peck MD. Epidemiology of burns throughout the world – Part I: Distribution and risk factors. Burns 2011;37:1087</w:t>
      </w: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noBreakHyphen/>
        <w:t xml:space="preserve">100. </w:t>
      </w:r>
    </w:p>
    <w:p w14:paraId="6003D20C" w14:textId="77777777" w:rsidR="00146C22" w:rsidRPr="00146C22" w:rsidRDefault="00146C22" w:rsidP="00146C22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B0F0"/>
          <w:sz w:val="20"/>
          <w:szCs w:val="18"/>
          <w:lang w:bidi="fa-IR"/>
        </w:rPr>
      </w:pP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 xml:space="preserve">2. Valencia R, </w:t>
      </w:r>
      <w:proofErr w:type="spellStart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Garcìa</w:t>
      </w:r>
      <w:proofErr w:type="spellEnd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 xml:space="preserve"> J, Espinosa R, Saadia M, Valencia E. 14 year follow</w:t>
      </w: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noBreakHyphen/>
        <w:t>up for a severe electrical burn to mouth and lip: Case report. J Clin Pediatr Dent 2010;35:137</w:t>
      </w: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noBreakHyphen/>
        <w:t xml:space="preserve">44. </w:t>
      </w:r>
    </w:p>
    <w:p w14:paraId="0D9E07A8" w14:textId="77777777" w:rsidR="00146C22" w:rsidRPr="00146C22" w:rsidRDefault="00146C22" w:rsidP="00146C22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B0F0"/>
          <w:sz w:val="20"/>
          <w:szCs w:val="18"/>
          <w:lang w:bidi="fa-IR"/>
        </w:rPr>
      </w:pP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 xml:space="preserve">3. </w:t>
      </w:r>
      <w:proofErr w:type="spellStart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Smolle</w:t>
      </w:r>
      <w:proofErr w:type="spellEnd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 xml:space="preserve"> C, </w:t>
      </w:r>
      <w:proofErr w:type="spellStart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Cambiaso</w:t>
      </w:r>
      <w:proofErr w:type="spellEnd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noBreakHyphen/>
        <w:t xml:space="preserve">Daniel J, Forbes AA, Wurzer P, </w:t>
      </w:r>
      <w:proofErr w:type="spellStart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Hundeshagen</w:t>
      </w:r>
      <w:proofErr w:type="spellEnd"/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 xml:space="preserve"> G, Branski LK, </w:t>
      </w:r>
      <w:r w:rsidRPr="00146C22">
        <w:rPr>
          <w:rFonts w:ascii="Times New Roman" w:hAnsi="Times New Roman" w:cs="Times New Roman"/>
          <w:i/>
          <w:iCs/>
          <w:color w:val="00B0F0"/>
          <w:sz w:val="20"/>
          <w:szCs w:val="18"/>
          <w:lang w:bidi="fa-IR"/>
        </w:rPr>
        <w:t>et al</w:t>
      </w: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t>. Recent trends in burn epidemiology worldwide: A systematic review. Burns 2017;43:249</w:t>
      </w:r>
      <w:r w:rsidRPr="00146C22">
        <w:rPr>
          <w:rFonts w:ascii="Times New Roman" w:hAnsi="Times New Roman" w:cs="Times New Roman"/>
          <w:color w:val="00B0F0"/>
          <w:sz w:val="20"/>
          <w:szCs w:val="18"/>
          <w:lang w:bidi="fa-IR"/>
        </w:rPr>
        <w:noBreakHyphen/>
        <w:t xml:space="preserve">57. </w:t>
      </w:r>
    </w:p>
    <w:p w14:paraId="0E292C24" w14:textId="02986930" w:rsidR="00F95520" w:rsidRPr="0066027C" w:rsidRDefault="00146C22" w:rsidP="00146C22">
      <w:pPr>
        <w:pStyle w:val="ListParagraph"/>
        <w:spacing w:after="0" w:line="240" w:lineRule="auto"/>
        <w:ind w:left="0"/>
        <w:jc w:val="both"/>
      </w:pPr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 xml:space="preserve">4. </w:t>
      </w:r>
      <w:proofErr w:type="spellStart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>Serghiou</w:t>
      </w:r>
      <w:proofErr w:type="spellEnd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 xml:space="preserve"> MA, </w:t>
      </w:r>
      <w:proofErr w:type="spellStart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>Niszczak</w:t>
      </w:r>
      <w:proofErr w:type="spellEnd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 xml:space="preserve"> J, Parry I, Li</w:t>
      </w:r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noBreakHyphen/>
        <w:t xml:space="preserve">Tsang CWP, Van den </w:t>
      </w:r>
      <w:proofErr w:type="spellStart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>Kerckhove</w:t>
      </w:r>
      <w:proofErr w:type="spellEnd"/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 xml:space="preserve"> E, Smailes S, </w:t>
      </w:r>
      <w:r w:rsidRPr="00146C22">
        <w:rPr>
          <w:rFonts w:ascii="Times New Roman" w:hAnsi="Times New Roman" w:cs="Times New Roman"/>
          <w:i/>
          <w:iCs/>
          <w:color w:val="00B0F0"/>
          <w:kern w:val="0"/>
          <w:sz w:val="20"/>
          <w:szCs w:val="18"/>
          <w:lang w:bidi="fa-IR"/>
          <w14:ligatures w14:val="none"/>
        </w:rPr>
        <w:t>et al</w:t>
      </w:r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t>. One world one burn rehabilitation standard. Burns 2016;42:1047</w:t>
      </w:r>
      <w:r w:rsidRPr="00146C22">
        <w:rPr>
          <w:rFonts w:ascii="Times New Roman" w:hAnsi="Times New Roman" w:cs="Times New Roman"/>
          <w:color w:val="00B0F0"/>
          <w:kern w:val="0"/>
          <w:sz w:val="20"/>
          <w:szCs w:val="18"/>
          <w:lang w:bidi="fa-IR"/>
          <w14:ligatures w14:val="none"/>
        </w:rPr>
        <w:noBreakHyphen/>
        <w:t>58.</w:t>
      </w:r>
    </w:p>
    <w:sectPr w:rsidR="00F95520" w:rsidRPr="0066027C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47CE" w14:textId="77777777" w:rsidR="007A4E61" w:rsidRDefault="007A4E61" w:rsidP="00AA6739">
      <w:pPr>
        <w:spacing w:after="0" w:line="240" w:lineRule="auto"/>
      </w:pPr>
      <w:r>
        <w:separator/>
      </w:r>
    </w:p>
  </w:endnote>
  <w:endnote w:type="continuationSeparator" w:id="0">
    <w:p w14:paraId="767B45FF" w14:textId="77777777" w:rsidR="007A4E61" w:rsidRDefault="007A4E6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5037EF4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  <w:r w:rsidR="00BD129B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6550FB">
            <w:rPr>
              <w:rFonts w:hint="cs"/>
              <w:b/>
              <w:bCs/>
              <w:sz w:val="20"/>
              <w:szCs w:val="18"/>
              <w:rtl/>
              <w:lang w:bidi="fa-IR"/>
            </w:rPr>
            <w:t>مریم پاک سرشت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70E667E0" w:rsidR="0097793B" w:rsidRPr="007F6C51" w:rsidRDefault="006550F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13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08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 w:rsidR="00E10E64">
            <w:rPr>
              <w:rFonts w:hint="cs"/>
              <w:b/>
              <w:bCs/>
              <w:sz w:val="20"/>
              <w:szCs w:val="18"/>
              <w:rtl/>
            </w:rPr>
            <w:t>1404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B309" w14:textId="77777777" w:rsidR="007A4E61" w:rsidRDefault="007A4E61" w:rsidP="00AA6739">
      <w:pPr>
        <w:spacing w:after="0" w:line="240" w:lineRule="auto"/>
      </w:pPr>
      <w:r>
        <w:separator/>
      </w:r>
    </w:p>
  </w:footnote>
  <w:footnote w:type="continuationSeparator" w:id="0">
    <w:p w14:paraId="1E92B881" w14:textId="77777777" w:rsidR="007A4E61" w:rsidRDefault="007A4E6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337"/>
    <w:multiLevelType w:val="hybridMultilevel"/>
    <w:tmpl w:val="884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7663C"/>
    <w:multiLevelType w:val="multilevel"/>
    <w:tmpl w:val="D71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5B3C"/>
    <w:multiLevelType w:val="hybridMultilevel"/>
    <w:tmpl w:val="CC2E7D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835022">
    <w:abstractNumId w:val="4"/>
  </w:num>
  <w:num w:numId="2" w16cid:durableId="1823497096">
    <w:abstractNumId w:val="10"/>
  </w:num>
  <w:num w:numId="3" w16cid:durableId="1980645946">
    <w:abstractNumId w:val="6"/>
  </w:num>
  <w:num w:numId="4" w16cid:durableId="1666778988">
    <w:abstractNumId w:val="5"/>
  </w:num>
  <w:num w:numId="5" w16cid:durableId="1285430024">
    <w:abstractNumId w:val="9"/>
  </w:num>
  <w:num w:numId="6" w16cid:durableId="7102346">
    <w:abstractNumId w:val="12"/>
  </w:num>
  <w:num w:numId="7" w16cid:durableId="1756824448">
    <w:abstractNumId w:val="11"/>
  </w:num>
  <w:num w:numId="8" w16cid:durableId="1786804240">
    <w:abstractNumId w:val="1"/>
  </w:num>
  <w:num w:numId="9" w16cid:durableId="1624577839">
    <w:abstractNumId w:val="2"/>
  </w:num>
  <w:num w:numId="10" w16cid:durableId="985548652">
    <w:abstractNumId w:val="8"/>
  </w:num>
  <w:num w:numId="11" w16cid:durableId="945818751">
    <w:abstractNumId w:val="3"/>
  </w:num>
  <w:num w:numId="12" w16cid:durableId="1342123333">
    <w:abstractNumId w:val="13"/>
  </w:num>
  <w:num w:numId="13" w16cid:durableId="592740003">
    <w:abstractNumId w:val="7"/>
  </w:num>
  <w:num w:numId="14" w16cid:durableId="31916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4358"/>
    <w:rsid w:val="0002481F"/>
    <w:rsid w:val="000263B6"/>
    <w:rsid w:val="00081B5F"/>
    <w:rsid w:val="00085CA1"/>
    <w:rsid w:val="000B044D"/>
    <w:rsid w:val="000B1A47"/>
    <w:rsid w:val="000D10D5"/>
    <w:rsid w:val="000E3773"/>
    <w:rsid w:val="000E56E4"/>
    <w:rsid w:val="000F3D7B"/>
    <w:rsid w:val="000F4B2B"/>
    <w:rsid w:val="000F6F9F"/>
    <w:rsid w:val="00105DA3"/>
    <w:rsid w:val="00114392"/>
    <w:rsid w:val="00142885"/>
    <w:rsid w:val="00146C22"/>
    <w:rsid w:val="001A35F1"/>
    <w:rsid w:val="001B3882"/>
    <w:rsid w:val="001B3E07"/>
    <w:rsid w:val="001D3A0B"/>
    <w:rsid w:val="001D3BAD"/>
    <w:rsid w:val="001E2D90"/>
    <w:rsid w:val="001F7CF0"/>
    <w:rsid w:val="00213A52"/>
    <w:rsid w:val="00216CA1"/>
    <w:rsid w:val="00222DE4"/>
    <w:rsid w:val="00233F6E"/>
    <w:rsid w:val="00271C6E"/>
    <w:rsid w:val="002A760A"/>
    <w:rsid w:val="002C59D1"/>
    <w:rsid w:val="002D413F"/>
    <w:rsid w:val="002F35E9"/>
    <w:rsid w:val="002F3851"/>
    <w:rsid w:val="00301FD3"/>
    <w:rsid w:val="00305361"/>
    <w:rsid w:val="003156AF"/>
    <w:rsid w:val="00350323"/>
    <w:rsid w:val="00351B12"/>
    <w:rsid w:val="00365CC2"/>
    <w:rsid w:val="00372E02"/>
    <w:rsid w:val="00380CDE"/>
    <w:rsid w:val="003853E4"/>
    <w:rsid w:val="003C1686"/>
    <w:rsid w:val="00411ACE"/>
    <w:rsid w:val="0046016C"/>
    <w:rsid w:val="00496083"/>
    <w:rsid w:val="004A6BFF"/>
    <w:rsid w:val="00501213"/>
    <w:rsid w:val="00505841"/>
    <w:rsid w:val="00521397"/>
    <w:rsid w:val="0055114C"/>
    <w:rsid w:val="005677FE"/>
    <w:rsid w:val="0057587A"/>
    <w:rsid w:val="005A40A8"/>
    <w:rsid w:val="005A6AD7"/>
    <w:rsid w:val="005B34C7"/>
    <w:rsid w:val="005C75FF"/>
    <w:rsid w:val="005E1B66"/>
    <w:rsid w:val="005E2B09"/>
    <w:rsid w:val="005F5B87"/>
    <w:rsid w:val="006141A5"/>
    <w:rsid w:val="00643147"/>
    <w:rsid w:val="006550FB"/>
    <w:rsid w:val="006635FC"/>
    <w:rsid w:val="0067709B"/>
    <w:rsid w:val="006A4D8E"/>
    <w:rsid w:val="006B6DBF"/>
    <w:rsid w:val="006F0B76"/>
    <w:rsid w:val="00746C22"/>
    <w:rsid w:val="007543E1"/>
    <w:rsid w:val="0079592F"/>
    <w:rsid w:val="007A4E61"/>
    <w:rsid w:val="007F6C51"/>
    <w:rsid w:val="007F77DF"/>
    <w:rsid w:val="00805D51"/>
    <w:rsid w:val="008604A5"/>
    <w:rsid w:val="008C51E4"/>
    <w:rsid w:val="008D52CF"/>
    <w:rsid w:val="008F4D7E"/>
    <w:rsid w:val="00944340"/>
    <w:rsid w:val="00965D68"/>
    <w:rsid w:val="00970918"/>
    <w:rsid w:val="009730FE"/>
    <w:rsid w:val="0097793B"/>
    <w:rsid w:val="009947D8"/>
    <w:rsid w:val="00996B0C"/>
    <w:rsid w:val="009B1CFD"/>
    <w:rsid w:val="009B727A"/>
    <w:rsid w:val="009C5E05"/>
    <w:rsid w:val="009E4F82"/>
    <w:rsid w:val="009F1DFE"/>
    <w:rsid w:val="00A2206A"/>
    <w:rsid w:val="00A26711"/>
    <w:rsid w:val="00A42C27"/>
    <w:rsid w:val="00A67797"/>
    <w:rsid w:val="00A736E9"/>
    <w:rsid w:val="00A9169C"/>
    <w:rsid w:val="00AA6739"/>
    <w:rsid w:val="00AA7CAA"/>
    <w:rsid w:val="00AB3336"/>
    <w:rsid w:val="00AC34C7"/>
    <w:rsid w:val="00AD5FE7"/>
    <w:rsid w:val="00AF0913"/>
    <w:rsid w:val="00B86BC7"/>
    <w:rsid w:val="00B87519"/>
    <w:rsid w:val="00BA78E7"/>
    <w:rsid w:val="00BD129B"/>
    <w:rsid w:val="00BD161E"/>
    <w:rsid w:val="00BD544C"/>
    <w:rsid w:val="00BF17F5"/>
    <w:rsid w:val="00BF459E"/>
    <w:rsid w:val="00C451F1"/>
    <w:rsid w:val="00C62D0E"/>
    <w:rsid w:val="00C709E7"/>
    <w:rsid w:val="00C81F03"/>
    <w:rsid w:val="00C84B52"/>
    <w:rsid w:val="00C9325B"/>
    <w:rsid w:val="00CB5B54"/>
    <w:rsid w:val="00CC144B"/>
    <w:rsid w:val="00CD4B95"/>
    <w:rsid w:val="00D01975"/>
    <w:rsid w:val="00D77ACC"/>
    <w:rsid w:val="00E01901"/>
    <w:rsid w:val="00E10E64"/>
    <w:rsid w:val="00E11918"/>
    <w:rsid w:val="00E21A45"/>
    <w:rsid w:val="00E35418"/>
    <w:rsid w:val="00E56ADE"/>
    <w:rsid w:val="00E853AD"/>
    <w:rsid w:val="00E85AD0"/>
    <w:rsid w:val="00F048A8"/>
    <w:rsid w:val="00F05C60"/>
    <w:rsid w:val="00F21F89"/>
    <w:rsid w:val="00F37250"/>
    <w:rsid w:val="00F95520"/>
    <w:rsid w:val="00FC538C"/>
    <w:rsid w:val="00FE5999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14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Professor Smith</cp:lastModifiedBy>
  <cp:revision>35</cp:revision>
  <cp:lastPrinted>2024-11-24T08:04:00Z</cp:lastPrinted>
  <dcterms:created xsi:type="dcterms:W3CDTF">2024-11-26T06:23:00Z</dcterms:created>
  <dcterms:modified xsi:type="dcterms:W3CDTF">2025-11-17T21:02:00Z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