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BB8D" w14:textId="77777777" w:rsidR="00D52121" w:rsidRPr="0085483A" w:rsidRDefault="00D52121" w:rsidP="00F21F89">
      <w:pPr>
        <w:bidi/>
        <w:rPr>
          <w:b/>
          <w:bCs/>
          <w:sz w:val="22"/>
          <w:rtl/>
        </w:rPr>
      </w:pPr>
    </w:p>
    <w:p w14:paraId="0710A077" w14:textId="77777777" w:rsidR="0085483A" w:rsidRPr="0085483A" w:rsidRDefault="002F3851" w:rsidP="0085483A">
      <w:pPr>
        <w:bidi/>
        <w:spacing w:before="240" w:after="0"/>
        <w:rPr>
          <w:b/>
          <w:bCs/>
          <w:sz w:val="22"/>
        </w:rPr>
      </w:pPr>
      <w:r w:rsidRPr="0085483A">
        <w:rPr>
          <w:b/>
          <w:bCs/>
          <w:sz w:val="22"/>
          <w:rtl/>
        </w:rPr>
        <w:t xml:space="preserve">عنوان </w:t>
      </w:r>
      <w:r w:rsidR="00BE703D" w:rsidRPr="0085483A">
        <w:rPr>
          <w:rFonts w:hint="cs"/>
          <w:b/>
          <w:bCs/>
          <w:sz w:val="22"/>
          <w:rtl/>
        </w:rPr>
        <w:t xml:space="preserve"> فارسی </w:t>
      </w:r>
      <w:r w:rsidRPr="0085483A">
        <w:rPr>
          <w:b/>
          <w:bCs/>
          <w:sz w:val="22"/>
          <w:rtl/>
        </w:rPr>
        <w:t>طرح تحقیقاتی</w:t>
      </w:r>
      <w:r w:rsidR="0097793B" w:rsidRPr="0085483A">
        <w:rPr>
          <w:rFonts w:hint="cs"/>
          <w:b/>
          <w:bCs/>
          <w:sz w:val="22"/>
          <w:rtl/>
        </w:rPr>
        <w:t>:</w:t>
      </w:r>
      <w:r w:rsidR="00F21F89" w:rsidRPr="0085483A">
        <w:rPr>
          <w:rFonts w:hint="cs"/>
          <w:b/>
          <w:bCs/>
          <w:sz w:val="22"/>
          <w:rtl/>
        </w:rPr>
        <w:t xml:space="preserve"> </w:t>
      </w:r>
    </w:p>
    <w:p w14:paraId="4BF0B5AA" w14:textId="2898C029" w:rsidR="00F21F89" w:rsidRPr="0085483A" w:rsidRDefault="00C6421E" w:rsidP="004C67EB">
      <w:pPr>
        <w:bidi/>
        <w:rPr>
          <w:b/>
          <w:bCs/>
          <w:sz w:val="22"/>
          <w:rtl/>
        </w:rPr>
      </w:pPr>
      <w:r w:rsidRPr="0085483A">
        <w:rPr>
          <w:rFonts w:hint="cs"/>
          <w:sz w:val="22"/>
          <w:rtl/>
        </w:rPr>
        <w:t>بررسی اپیدمیولوژیک تب مالت در استان ایلام در طی سال های 1390-1397</w:t>
      </w:r>
    </w:p>
    <w:p w14:paraId="34038EEE" w14:textId="77777777" w:rsidR="0085483A" w:rsidRDefault="00BE703D" w:rsidP="00AB3E56">
      <w:pPr>
        <w:bidi/>
        <w:spacing w:before="240"/>
        <w:rPr>
          <w:b/>
          <w:bCs/>
          <w:sz w:val="22"/>
        </w:rPr>
      </w:pPr>
      <w:r w:rsidRPr="0085483A">
        <w:rPr>
          <w:b/>
          <w:bCs/>
          <w:sz w:val="22"/>
          <w:rtl/>
        </w:rPr>
        <w:t xml:space="preserve">عنوان </w:t>
      </w:r>
      <w:r w:rsidRPr="0085483A">
        <w:rPr>
          <w:rFonts w:hint="cs"/>
          <w:b/>
          <w:bCs/>
          <w:sz w:val="22"/>
          <w:rtl/>
        </w:rPr>
        <w:t xml:space="preserve"> انگلیسی </w:t>
      </w:r>
      <w:r w:rsidRPr="0085483A">
        <w:rPr>
          <w:b/>
          <w:bCs/>
          <w:sz w:val="22"/>
          <w:rtl/>
        </w:rPr>
        <w:t>طرح تحقیقاتی</w:t>
      </w:r>
      <w:r w:rsidRPr="0085483A">
        <w:rPr>
          <w:rFonts w:hint="cs"/>
          <w:b/>
          <w:bCs/>
          <w:sz w:val="22"/>
          <w:rtl/>
        </w:rPr>
        <w:t>:</w:t>
      </w:r>
    </w:p>
    <w:p w14:paraId="1BAE3878" w14:textId="7DEACE91" w:rsidR="00AB3E56" w:rsidRPr="0085483A" w:rsidRDefault="00BE703D" w:rsidP="004C67EB">
      <w:pPr>
        <w:rPr>
          <w:b/>
          <w:bCs/>
          <w:sz w:val="22"/>
        </w:rPr>
      </w:pPr>
      <w:r w:rsidRPr="0085483A">
        <w:rPr>
          <w:rFonts w:hint="cs"/>
          <w:b/>
          <w:bCs/>
          <w:sz w:val="22"/>
          <w:rtl/>
        </w:rPr>
        <w:t xml:space="preserve"> </w:t>
      </w:r>
      <w:r w:rsidR="00C6421E" w:rsidRPr="0085483A">
        <w:rPr>
          <w:rFonts w:asciiTheme="majorBidi" w:hAnsiTheme="majorBidi" w:cstheme="majorBidi"/>
          <w:sz w:val="22"/>
        </w:rPr>
        <w:t>Epidemiologic Survey of Brucellosis in the Ilam Province from 2011-2018</w:t>
      </w:r>
      <w:bookmarkStart w:id="0" w:name="_GoBack"/>
      <w:bookmarkEnd w:id="0"/>
    </w:p>
    <w:p w14:paraId="768746D1" w14:textId="46F00EC9" w:rsidR="002F3851" w:rsidRPr="0085483A" w:rsidRDefault="002F3851" w:rsidP="00AB3E56">
      <w:pPr>
        <w:bidi/>
        <w:spacing w:before="240"/>
        <w:rPr>
          <w:b/>
          <w:bCs/>
          <w:sz w:val="22"/>
          <w:rtl/>
          <w:lang w:bidi="fa-IR"/>
        </w:rPr>
      </w:pPr>
      <w:r w:rsidRPr="0085483A">
        <w:rPr>
          <w:b/>
          <w:bCs/>
          <w:sz w:val="22"/>
          <w:rtl/>
        </w:rPr>
        <w:t>تاریخ خاتمه</w:t>
      </w:r>
      <w:r w:rsidRPr="0085483A">
        <w:rPr>
          <w:rFonts w:hint="cs"/>
          <w:b/>
          <w:bCs/>
          <w:sz w:val="22"/>
          <w:rtl/>
          <w:lang w:bidi="fa-IR"/>
        </w:rPr>
        <w:t xml:space="preserve"> طرح </w:t>
      </w:r>
      <w:r w:rsidR="0097793B" w:rsidRPr="0085483A">
        <w:rPr>
          <w:rFonts w:hint="cs"/>
          <w:b/>
          <w:bCs/>
          <w:sz w:val="22"/>
          <w:rtl/>
          <w:lang w:bidi="fa-IR"/>
        </w:rPr>
        <w:t>:</w:t>
      </w:r>
    </w:p>
    <w:p w14:paraId="02740F63" w14:textId="0A486609" w:rsidR="009E5D6D" w:rsidRPr="0085483A" w:rsidRDefault="009E5D6D" w:rsidP="009E5D6D">
      <w:pPr>
        <w:bidi/>
        <w:spacing w:before="240"/>
        <w:rPr>
          <w:b/>
          <w:bCs/>
          <w:sz w:val="22"/>
          <w:rtl/>
          <w:lang w:bidi="fa-IR"/>
        </w:rPr>
      </w:pPr>
      <w:r w:rsidRPr="0085483A">
        <w:rPr>
          <w:rFonts w:hint="cs"/>
          <w:b/>
          <w:bCs/>
          <w:sz w:val="22"/>
          <w:rtl/>
          <w:lang w:bidi="fa-IR"/>
        </w:rPr>
        <w:t>کد طرح:</w:t>
      </w:r>
      <w:r w:rsidR="00C6421E" w:rsidRPr="0085483A">
        <w:rPr>
          <w:rFonts w:hint="cs"/>
          <w:b/>
          <w:bCs/>
          <w:sz w:val="22"/>
          <w:rtl/>
          <w:lang w:bidi="fa-IR"/>
        </w:rPr>
        <w:t xml:space="preserve"> </w:t>
      </w:r>
      <w:r w:rsidR="00C6421E" w:rsidRPr="0085483A">
        <w:rPr>
          <w:rFonts w:ascii="Tahoma" w:hAnsi="Tahoma" w:cs="Tahoma"/>
          <w:color w:val="000000"/>
          <w:sz w:val="22"/>
          <w:shd w:val="clear" w:color="auto" w:fill="FFFFFF"/>
        </w:rPr>
        <w:t>A-10-2610-2</w:t>
      </w:r>
    </w:p>
    <w:p w14:paraId="3EB4AD3F" w14:textId="7D4C46FE" w:rsidR="002F3851" w:rsidRPr="0085483A" w:rsidRDefault="002F3851" w:rsidP="002F3851">
      <w:pPr>
        <w:bidi/>
        <w:rPr>
          <w:b/>
          <w:bCs/>
          <w:sz w:val="22"/>
          <w:rtl/>
        </w:rPr>
      </w:pPr>
      <w:r w:rsidRPr="0085483A">
        <w:rPr>
          <w:b/>
          <w:bCs/>
          <w:sz w:val="22"/>
          <w:rtl/>
        </w:rPr>
        <w:t>مجری یا محقق اصلی</w:t>
      </w:r>
      <w:r w:rsidR="00F95520" w:rsidRPr="0085483A">
        <w:rPr>
          <w:rFonts w:hint="cs"/>
          <w:b/>
          <w:bCs/>
          <w:sz w:val="22"/>
          <w:rtl/>
        </w:rPr>
        <w:t xml:space="preserve"> و همکاران  با ذکر وابستگی هر فرد</w:t>
      </w:r>
      <w:r w:rsidR="0097793B" w:rsidRPr="0085483A">
        <w:rPr>
          <w:rFonts w:hint="cs"/>
          <w:b/>
          <w:bCs/>
          <w:sz w:val="22"/>
          <w:rtl/>
        </w:rPr>
        <w:t>:</w:t>
      </w:r>
    </w:p>
    <w:p w14:paraId="167F1EF2" w14:textId="2AC0217F" w:rsidR="00C6421E" w:rsidRPr="0085483A" w:rsidRDefault="00C6421E" w:rsidP="0085483A">
      <w:pPr>
        <w:pStyle w:val="ListParagraph"/>
        <w:bidi/>
        <w:spacing w:after="0"/>
        <w:ind w:left="360"/>
        <w:rPr>
          <w:rFonts w:cs="B Nazanin"/>
        </w:rPr>
      </w:pPr>
      <w:r w:rsidRPr="0085483A">
        <w:rPr>
          <w:rFonts w:hint="cs"/>
          <w:b/>
          <w:bCs/>
          <w:sz w:val="18"/>
          <w:szCs w:val="20"/>
          <w:rtl/>
        </w:rPr>
        <w:t xml:space="preserve"> </w:t>
      </w:r>
      <w:r w:rsidRPr="0085483A">
        <w:rPr>
          <w:rFonts w:cs="B Nazanin" w:hint="cs"/>
          <w:rtl/>
        </w:rPr>
        <w:t>مرضیه تولیده</w:t>
      </w:r>
      <w:r w:rsidR="001E25AB" w:rsidRPr="0085483A">
        <w:rPr>
          <w:rFonts w:cs="B Nazanin" w:hint="cs"/>
          <w:rtl/>
        </w:rPr>
        <w:t xml:space="preserve"> (مجری اصلی)</w:t>
      </w:r>
      <w:r w:rsidRPr="0085483A">
        <w:rPr>
          <w:rFonts w:cs="B Nazanin" w:hint="cs"/>
          <w:rtl/>
        </w:rPr>
        <w:t>: کارمند دانشکده بهداشت- دانشگاه علوم پزشکی ایلام.دانشجوی دکترای یادگیری الکترونیکی- دانشکده پزشکی- دانشگاه علوم پزشکی تهران</w:t>
      </w:r>
    </w:p>
    <w:p w14:paraId="6378F729" w14:textId="3E17E556" w:rsidR="00C6421E" w:rsidRPr="0085483A" w:rsidRDefault="00C6421E" w:rsidP="0085483A">
      <w:pPr>
        <w:pStyle w:val="ListParagraph"/>
        <w:bidi/>
        <w:spacing w:after="0"/>
        <w:ind w:left="360"/>
        <w:rPr>
          <w:rFonts w:cs="B Nazanin"/>
        </w:rPr>
      </w:pPr>
      <w:r w:rsidRPr="0085483A">
        <w:rPr>
          <w:rFonts w:cs="B Nazanin" w:hint="cs"/>
          <w:rtl/>
        </w:rPr>
        <w:t>حبیب الله آذر بخش</w:t>
      </w:r>
      <w:r w:rsidR="001E25AB" w:rsidRPr="0085483A">
        <w:rPr>
          <w:rFonts w:cs="B Nazanin" w:hint="cs"/>
          <w:rtl/>
        </w:rPr>
        <w:t xml:space="preserve"> (همکار)</w:t>
      </w:r>
      <w:r w:rsidRPr="0085483A">
        <w:rPr>
          <w:rFonts w:cs="B Nazanin" w:hint="cs"/>
          <w:rtl/>
        </w:rPr>
        <w:t>: دانشجوی دکترا کمیته تحقیقات- دانشگاه علوم پزشکی شیراز</w:t>
      </w:r>
    </w:p>
    <w:p w14:paraId="2DEA162D" w14:textId="44D9D72C" w:rsidR="00C6421E" w:rsidRPr="0085483A" w:rsidRDefault="00C6421E" w:rsidP="0085483A">
      <w:pPr>
        <w:pStyle w:val="ListParagraph"/>
        <w:bidi/>
        <w:spacing w:after="0"/>
        <w:ind w:left="360"/>
        <w:rPr>
          <w:rFonts w:cs="B Nazanin"/>
        </w:rPr>
      </w:pPr>
      <w:r w:rsidRPr="0085483A">
        <w:rPr>
          <w:rFonts w:cs="B Nazanin" w:hint="cs"/>
          <w:rtl/>
        </w:rPr>
        <w:t>کیومرث عیسی پره</w:t>
      </w:r>
      <w:r w:rsidR="001E25AB" w:rsidRPr="0085483A">
        <w:rPr>
          <w:rFonts w:cs="B Nazanin" w:hint="cs"/>
          <w:rtl/>
        </w:rPr>
        <w:t xml:space="preserve"> (همکار)</w:t>
      </w:r>
      <w:r w:rsidRPr="0085483A">
        <w:rPr>
          <w:rFonts w:cs="B Nazanin" w:hint="cs"/>
          <w:rtl/>
        </w:rPr>
        <w:t>: دانشجوی دکترا آموزش بهداشت و ارتقا سلامت- دانشگاه علوم پزشکی شیراز</w:t>
      </w:r>
    </w:p>
    <w:p w14:paraId="2C342243" w14:textId="6E655103" w:rsidR="00C6421E" w:rsidRPr="0085483A" w:rsidRDefault="00C6421E" w:rsidP="0085483A">
      <w:pPr>
        <w:pStyle w:val="ListParagraph"/>
        <w:bidi/>
        <w:spacing w:after="0"/>
        <w:ind w:left="360"/>
        <w:rPr>
          <w:rFonts w:cs="B Nazanin"/>
        </w:rPr>
      </w:pPr>
      <w:r w:rsidRPr="0085483A">
        <w:rPr>
          <w:rFonts w:cs="B Nazanin" w:hint="cs"/>
          <w:rtl/>
        </w:rPr>
        <w:t>علی جلیلیان</w:t>
      </w:r>
      <w:r w:rsidR="001E25AB" w:rsidRPr="0085483A">
        <w:rPr>
          <w:rFonts w:cs="B Nazanin" w:hint="cs"/>
          <w:rtl/>
        </w:rPr>
        <w:t xml:space="preserve"> (همکار)</w:t>
      </w:r>
      <w:r w:rsidRPr="0085483A">
        <w:rPr>
          <w:rFonts w:cs="B Nazanin" w:hint="cs"/>
          <w:rtl/>
        </w:rPr>
        <w:t>: کارمند دانشکده بهداشت- دانشگاه علوم پزشکی ایلام</w:t>
      </w:r>
    </w:p>
    <w:p w14:paraId="2891E666" w14:textId="77777777" w:rsidR="009E4F82" w:rsidRPr="0085483A" w:rsidRDefault="009E4F82" w:rsidP="002F3851">
      <w:pPr>
        <w:bidi/>
        <w:rPr>
          <w:b/>
          <w:bCs/>
          <w:sz w:val="22"/>
          <w:rtl/>
        </w:rPr>
      </w:pPr>
    </w:p>
    <w:p w14:paraId="709318A4" w14:textId="2350E451" w:rsidR="00F95520" w:rsidRPr="0085483A" w:rsidRDefault="002F3851" w:rsidP="0085483A">
      <w:pPr>
        <w:bidi/>
        <w:jc w:val="both"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>عنوان پیام پژوهشی ( حداکثر 20 کلمه)</w:t>
      </w:r>
      <w:r w:rsidR="0097793B" w:rsidRPr="0085483A">
        <w:rPr>
          <w:rFonts w:hint="cs"/>
          <w:b/>
          <w:bCs/>
          <w:sz w:val="22"/>
          <w:rtl/>
        </w:rPr>
        <w:t>:</w:t>
      </w:r>
      <w:r w:rsidR="000D10D5" w:rsidRPr="0085483A">
        <w:rPr>
          <w:rFonts w:hint="cs"/>
          <w:b/>
          <w:bCs/>
          <w:sz w:val="22"/>
          <w:rtl/>
        </w:rPr>
        <w:t xml:space="preserve"> </w:t>
      </w:r>
      <w:r w:rsidR="001E25AB" w:rsidRPr="0085483A">
        <w:rPr>
          <w:sz w:val="22"/>
          <w:rtl/>
        </w:rPr>
        <w:t>روند کاهشی ولی پایدار بیماری تب مالت در استان ایلام؛ مردان میانسال روستایی و مصرف لبنیات غیرپاستوریزه در کانون توجه</w:t>
      </w:r>
      <w:r w:rsidR="001E25AB" w:rsidRPr="0085483A">
        <w:rPr>
          <w:sz w:val="22"/>
        </w:rPr>
        <w:t>.</w:t>
      </w:r>
    </w:p>
    <w:p w14:paraId="24439212" w14:textId="45DBC9A8" w:rsidR="00F95520" w:rsidRPr="0085483A" w:rsidRDefault="000D10D5" w:rsidP="0085483A">
      <w:pPr>
        <w:bidi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 xml:space="preserve">پیام کلیدی </w:t>
      </w:r>
      <w:r w:rsidR="0046016C" w:rsidRPr="0085483A">
        <w:rPr>
          <w:rFonts w:hint="cs"/>
          <w:b/>
          <w:bCs/>
          <w:sz w:val="22"/>
          <w:rtl/>
        </w:rPr>
        <w:t>(حداکثر 80 کلمه)</w:t>
      </w:r>
      <w:r w:rsidRPr="0085483A">
        <w:rPr>
          <w:rFonts w:hint="cs"/>
          <w:b/>
          <w:bCs/>
          <w:sz w:val="22"/>
          <w:rtl/>
        </w:rPr>
        <w:t xml:space="preserve">: </w:t>
      </w:r>
      <w:r w:rsidR="001E25AB" w:rsidRPr="0085483A">
        <w:rPr>
          <w:sz w:val="22"/>
          <w:rtl/>
        </w:rPr>
        <w:t xml:space="preserve">مطالعه روی </w:t>
      </w:r>
      <w:r w:rsidR="001E25AB" w:rsidRPr="0085483A">
        <w:rPr>
          <w:sz w:val="22"/>
          <w:rtl/>
          <w:lang w:bidi="fa-IR"/>
        </w:rPr>
        <w:t>۱۰۰۲</w:t>
      </w:r>
      <w:r w:rsidR="001E25AB" w:rsidRPr="0085483A">
        <w:rPr>
          <w:sz w:val="22"/>
          <w:rtl/>
        </w:rPr>
        <w:t xml:space="preserve"> بیمار در استان ایلام طی سال‌های </w:t>
      </w:r>
      <w:r w:rsidR="001E25AB" w:rsidRPr="0085483A">
        <w:rPr>
          <w:sz w:val="22"/>
          <w:rtl/>
          <w:lang w:bidi="fa-IR"/>
        </w:rPr>
        <w:t>۱۳۹۷-۱۳۹۰</w:t>
      </w:r>
      <w:r w:rsidR="001E25AB" w:rsidRPr="0085483A">
        <w:rPr>
          <w:sz w:val="22"/>
          <w:rtl/>
        </w:rPr>
        <w:t xml:space="preserve"> نشان داد اگرچه روند کلی بیماری تب مالت کاهشی بوده، ولی استان همچنان در منطقه با آلودگی متوسط قرار دارد. بیماری بیشتر در مردان (</w:t>
      </w:r>
      <w:r w:rsidR="001E25AB" w:rsidRPr="0085483A">
        <w:rPr>
          <w:sz w:val="22"/>
          <w:rtl/>
          <w:lang w:bidi="fa-IR"/>
        </w:rPr>
        <w:t>۵۶.۵</w:t>
      </w:r>
      <w:r w:rsidR="001E25AB" w:rsidRPr="0085483A">
        <w:rPr>
          <w:rFonts w:ascii="Times New Roman" w:hAnsi="Times New Roman" w:cs="Times New Roman" w:hint="cs"/>
          <w:sz w:val="22"/>
          <w:rtl/>
          <w:lang w:bidi="fa-IR"/>
        </w:rPr>
        <w:t>٪</w:t>
      </w:r>
      <w:r w:rsidR="001E25AB" w:rsidRPr="0085483A">
        <w:rPr>
          <w:sz w:val="22"/>
          <w:rtl/>
          <w:lang w:bidi="fa-IR"/>
        </w:rPr>
        <w:t>)</w:t>
      </w:r>
      <w:r w:rsidR="001E25AB" w:rsidRPr="0085483A">
        <w:rPr>
          <w:sz w:val="22"/>
          <w:rtl/>
        </w:rPr>
        <w:t>، ساکنان روستا (</w:t>
      </w:r>
      <w:r w:rsidR="001E25AB" w:rsidRPr="0085483A">
        <w:rPr>
          <w:sz w:val="22"/>
          <w:rtl/>
          <w:lang w:bidi="fa-IR"/>
        </w:rPr>
        <w:t>۶۵.۷</w:t>
      </w:r>
      <w:r w:rsidR="001E25AB" w:rsidRPr="0085483A">
        <w:rPr>
          <w:rFonts w:ascii="Times New Roman" w:hAnsi="Times New Roman" w:cs="Times New Roman" w:hint="cs"/>
          <w:sz w:val="22"/>
          <w:rtl/>
          <w:lang w:bidi="fa-IR"/>
        </w:rPr>
        <w:t>٪</w:t>
      </w:r>
      <w:r w:rsidR="001E25AB" w:rsidRPr="0085483A">
        <w:rPr>
          <w:sz w:val="22"/>
          <w:rtl/>
          <w:lang w:bidi="fa-IR"/>
        </w:rPr>
        <w:t xml:space="preserve">) </w:t>
      </w:r>
      <w:r w:rsidR="001E25AB" w:rsidRPr="0085483A">
        <w:rPr>
          <w:sz w:val="22"/>
          <w:rtl/>
        </w:rPr>
        <w:t xml:space="preserve">و گروه سنی </w:t>
      </w:r>
      <w:r w:rsidR="001E25AB" w:rsidRPr="0085483A">
        <w:rPr>
          <w:sz w:val="22"/>
          <w:rtl/>
          <w:lang w:bidi="fa-IR"/>
        </w:rPr>
        <w:t>۴۵-۵۴</w:t>
      </w:r>
      <w:r w:rsidR="001E25AB" w:rsidRPr="0085483A">
        <w:rPr>
          <w:sz w:val="22"/>
          <w:rtl/>
        </w:rPr>
        <w:t xml:space="preserve"> سال شایع بود. مهم‌ترین راه انتقال، مصرف لبنیات غیرپاستوریزه (</w:t>
      </w:r>
      <w:r w:rsidR="001E25AB" w:rsidRPr="0085483A">
        <w:rPr>
          <w:sz w:val="22"/>
          <w:rtl/>
          <w:lang w:bidi="fa-IR"/>
        </w:rPr>
        <w:t>۸۰</w:t>
      </w:r>
      <w:r w:rsidR="001E25AB" w:rsidRPr="0085483A">
        <w:rPr>
          <w:rFonts w:ascii="Times New Roman" w:hAnsi="Times New Roman" w:cs="Times New Roman" w:hint="cs"/>
          <w:sz w:val="22"/>
          <w:rtl/>
          <w:lang w:bidi="fa-IR"/>
        </w:rPr>
        <w:t>٪</w:t>
      </w:r>
      <w:r w:rsidR="001E25AB" w:rsidRPr="0085483A">
        <w:rPr>
          <w:sz w:val="22"/>
          <w:rtl/>
          <w:lang w:bidi="fa-IR"/>
        </w:rPr>
        <w:t xml:space="preserve">) </w:t>
      </w:r>
      <w:r w:rsidR="001E25AB" w:rsidRPr="0085483A">
        <w:rPr>
          <w:sz w:val="22"/>
          <w:rtl/>
        </w:rPr>
        <w:t>و بیشترین موارد در فصول بهار و تابستان رخ داده است. این یافته‌ها بر لزوم تقویت آموزش، همکاری بین‌بخشی و نظارت بر دام‌داری سنتی تأکید دارد</w:t>
      </w:r>
      <w:r w:rsidR="001E25AB" w:rsidRPr="0085483A">
        <w:rPr>
          <w:sz w:val="22"/>
        </w:rPr>
        <w:t>.</w:t>
      </w:r>
    </w:p>
    <w:p w14:paraId="02D7B8AC" w14:textId="2F376E70" w:rsidR="00F95520" w:rsidRPr="0085483A" w:rsidRDefault="00BE703D" w:rsidP="0085483A">
      <w:pPr>
        <w:bidi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>واژگان کلیدی طرح (حداقل 3 کلید واژه):</w:t>
      </w:r>
      <w:r w:rsidR="00C6421E" w:rsidRPr="0085483A">
        <w:rPr>
          <w:rFonts w:hint="cs"/>
          <w:b/>
          <w:bCs/>
          <w:sz w:val="22"/>
          <w:rtl/>
        </w:rPr>
        <w:t xml:space="preserve"> </w:t>
      </w:r>
      <w:r w:rsidR="00C6421E" w:rsidRPr="0085483A">
        <w:rPr>
          <w:rFonts w:hint="cs"/>
          <w:sz w:val="22"/>
          <w:rtl/>
        </w:rPr>
        <w:t>تب مالت- اپیدمیولوژیک- ایلام- ایران</w:t>
      </w:r>
    </w:p>
    <w:p w14:paraId="3C2367C8" w14:textId="1F3CAC47" w:rsidR="002F3851" w:rsidRPr="0085483A" w:rsidRDefault="002F3851" w:rsidP="000D10D5">
      <w:pPr>
        <w:bidi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 xml:space="preserve">متن پیام پژوهشی </w:t>
      </w:r>
      <w:r w:rsidR="0097793B" w:rsidRPr="0085483A">
        <w:rPr>
          <w:rFonts w:hint="cs"/>
          <w:b/>
          <w:bCs/>
          <w:sz w:val="22"/>
          <w:rtl/>
        </w:rPr>
        <w:t>( حداکثر240 کلمه):</w:t>
      </w:r>
    </w:p>
    <w:p w14:paraId="2B8E712E" w14:textId="60A670AE" w:rsidR="001E25AB" w:rsidRPr="0085483A" w:rsidRDefault="002F3851" w:rsidP="001E25AB">
      <w:pPr>
        <w:pStyle w:val="ListParagraph"/>
        <w:numPr>
          <w:ilvl w:val="0"/>
          <w:numId w:val="5"/>
        </w:numPr>
        <w:bidi/>
        <w:jc w:val="both"/>
        <w:rPr>
          <w:sz w:val="20"/>
        </w:rPr>
      </w:pPr>
      <w:r w:rsidRPr="0085483A">
        <w:rPr>
          <w:rFonts w:cs="B Nazanin" w:hint="cs"/>
          <w:kern w:val="0"/>
          <w:rtl/>
          <w14:ligatures w14:val="none"/>
        </w:rPr>
        <w:t>اهمیت موضوع(</w:t>
      </w:r>
      <w:r w:rsidR="00F95520" w:rsidRPr="0085483A">
        <w:rPr>
          <w:rFonts w:cs="B Nazanin" w:hint="cs"/>
          <w:kern w:val="0"/>
          <w:rtl/>
          <w14:ligatures w14:val="none"/>
        </w:rPr>
        <w:t>50</w:t>
      </w:r>
      <w:r w:rsidR="001E25AB" w:rsidRPr="0085483A">
        <w:rPr>
          <w:rFonts w:cs="B Nazanin" w:hint="cs"/>
          <w:kern w:val="0"/>
          <w:rtl/>
          <w14:ligatures w14:val="none"/>
        </w:rPr>
        <w:t xml:space="preserve"> کلمه): </w:t>
      </w:r>
      <w:r w:rsidR="001E25AB" w:rsidRPr="0085483A">
        <w:rPr>
          <w:rFonts w:cs="B Nazanin"/>
          <w:sz w:val="20"/>
          <w:rtl/>
        </w:rPr>
        <w:t>تب مالت یک بیماری مشترک خطرناک بین انسان و دام است که علاوه بر عوارض سلامت، خسارات اقتصادی سنگینی بر جامعه تحمیل می‌کند. استان ایلام از مناطق دارای دام‌داری سنتی و شیوع متوسط این بیماری در کشور است؛ لذا شناخت الگوی اپیدمیولوژیک آن برای برنامه‌ریزی کنترل ضروری است</w:t>
      </w:r>
      <w:r w:rsidR="001E25AB" w:rsidRPr="0085483A">
        <w:rPr>
          <w:rFonts w:cs="B Nazanin" w:hint="cs"/>
          <w:sz w:val="20"/>
          <w:rtl/>
        </w:rPr>
        <w:t>.</w:t>
      </w:r>
    </w:p>
    <w:p w14:paraId="5F6C26A6" w14:textId="0C30296A" w:rsidR="00F95520" w:rsidRPr="0085483A" w:rsidRDefault="00F95520" w:rsidP="001E25AB">
      <w:pPr>
        <w:bidi/>
        <w:rPr>
          <w:sz w:val="22"/>
        </w:rPr>
      </w:pPr>
    </w:p>
    <w:p w14:paraId="52CFF2D6" w14:textId="1F7B1312" w:rsidR="00F95520" w:rsidRPr="0085483A" w:rsidRDefault="002F3851" w:rsidP="001E25AB">
      <w:pPr>
        <w:pStyle w:val="ListParagraph"/>
        <w:numPr>
          <w:ilvl w:val="0"/>
          <w:numId w:val="5"/>
        </w:numPr>
        <w:bidi/>
        <w:jc w:val="both"/>
        <w:rPr>
          <w:sz w:val="20"/>
        </w:rPr>
      </w:pPr>
      <w:r w:rsidRPr="0085483A">
        <w:rPr>
          <w:rFonts w:cs="B Nazanin" w:hint="cs"/>
          <w:kern w:val="0"/>
          <w:rtl/>
          <w14:ligatures w14:val="none"/>
        </w:rPr>
        <w:lastRenderedPageBreak/>
        <w:t>مهمترین نتایج طرح به زبان غیر تخصصی(</w:t>
      </w:r>
      <w:r w:rsidR="00F95520" w:rsidRPr="0085483A">
        <w:rPr>
          <w:rFonts w:cs="B Nazanin" w:hint="cs"/>
          <w:kern w:val="0"/>
          <w:rtl/>
          <w14:ligatures w14:val="none"/>
        </w:rPr>
        <w:t>70</w:t>
      </w:r>
      <w:r w:rsidR="001E25AB" w:rsidRPr="0085483A">
        <w:rPr>
          <w:rFonts w:cs="B Nazanin" w:hint="cs"/>
          <w:kern w:val="0"/>
          <w:rtl/>
          <w14:ligatures w14:val="none"/>
        </w:rPr>
        <w:t xml:space="preserve"> کلمه): </w:t>
      </w:r>
      <w:r w:rsidR="001E25AB" w:rsidRPr="0085483A">
        <w:rPr>
          <w:rFonts w:cs="B Nazanin"/>
          <w:sz w:val="20"/>
          <w:rtl/>
        </w:rPr>
        <w:t xml:space="preserve">در یک دوره هشت‌ساله، بیش از </w:t>
      </w:r>
      <w:r w:rsidR="001E25AB" w:rsidRPr="0085483A">
        <w:rPr>
          <w:rFonts w:cs="B Nazanin"/>
          <w:sz w:val="20"/>
          <w:rtl/>
          <w:lang w:bidi="fa-IR"/>
        </w:rPr>
        <w:t>۱۰۰۰</w:t>
      </w:r>
      <w:r w:rsidR="001E25AB" w:rsidRPr="0085483A">
        <w:rPr>
          <w:rFonts w:cs="B Nazanin"/>
          <w:sz w:val="20"/>
          <w:rtl/>
        </w:rPr>
        <w:t xml:space="preserve"> نفر در استان ایلام به تب مالت مبتلا شدند. بیماری در مردان، افراد میانسال و روستاییان بیشتر دیده شد. مصرف شیر و پنیر محلی غیرپاستوریزه عامل </w:t>
      </w:r>
      <w:r w:rsidR="001E25AB" w:rsidRPr="0085483A">
        <w:rPr>
          <w:rFonts w:cs="B Nazanin"/>
          <w:sz w:val="20"/>
          <w:rtl/>
          <w:lang w:bidi="fa-IR"/>
        </w:rPr>
        <w:t>۸۰</w:t>
      </w:r>
      <w:r w:rsidR="001E25AB" w:rsidRPr="0085483A">
        <w:rPr>
          <w:rFonts w:ascii="Times New Roman" w:hAnsi="Times New Roman" w:cs="Times New Roman" w:hint="cs"/>
          <w:sz w:val="20"/>
          <w:rtl/>
          <w:lang w:bidi="fa-IR"/>
        </w:rPr>
        <w:t>٪</w:t>
      </w:r>
      <w:r w:rsidR="001E25AB" w:rsidRPr="0085483A">
        <w:rPr>
          <w:rFonts w:cs="B Nazanin"/>
          <w:sz w:val="20"/>
          <w:rtl/>
        </w:rPr>
        <w:t xml:space="preserve"> موارد ابتلا بود. بیشتر بیماران در بهار و تابستان شناسایی شدند. خوشبختانه روند کلی بیماری در این سال‌ها کاهشی بوده است</w:t>
      </w:r>
      <w:r w:rsidR="001E25AB" w:rsidRPr="0085483A">
        <w:rPr>
          <w:rFonts w:cs="B Nazanin" w:hint="cs"/>
          <w:sz w:val="20"/>
          <w:rtl/>
        </w:rPr>
        <w:t>.</w:t>
      </w:r>
    </w:p>
    <w:p w14:paraId="374091E0" w14:textId="7A8C1E1E" w:rsidR="00F95520" w:rsidRPr="0085483A" w:rsidRDefault="002F3851" w:rsidP="001E25AB">
      <w:pPr>
        <w:pStyle w:val="ListParagraph"/>
        <w:numPr>
          <w:ilvl w:val="0"/>
          <w:numId w:val="5"/>
        </w:numPr>
        <w:bidi/>
        <w:rPr>
          <w:rFonts w:cs="B Nazanin"/>
          <w:kern w:val="0"/>
          <w:rtl/>
          <w14:ligatures w14:val="none"/>
        </w:rPr>
      </w:pPr>
      <w:r w:rsidRPr="0085483A">
        <w:rPr>
          <w:rFonts w:cs="B Nazanin" w:hint="cs"/>
          <w:kern w:val="0"/>
          <w:rtl/>
          <w14:ligatures w14:val="none"/>
        </w:rPr>
        <w:t>م</w:t>
      </w:r>
      <w:r w:rsidR="001E25AB" w:rsidRPr="0085483A">
        <w:rPr>
          <w:rFonts w:cs="B Nazanin" w:hint="cs"/>
          <w:kern w:val="0"/>
          <w:rtl/>
          <w14:ligatures w14:val="none"/>
        </w:rPr>
        <w:t xml:space="preserve">وارد کاربرد نتایج طرح (80 کلمه): </w:t>
      </w:r>
      <w:r w:rsidR="001E25AB" w:rsidRPr="0085483A">
        <w:rPr>
          <w:rFonts w:cs="B Nazanin"/>
          <w:kern w:val="0"/>
          <w14:ligatures w14:val="none"/>
        </w:rPr>
        <w:t> </w:t>
      </w:r>
      <w:r w:rsidR="001E25AB" w:rsidRPr="0085483A">
        <w:rPr>
          <w:rFonts w:cs="B Nazanin"/>
          <w:kern w:val="0"/>
          <w:rtl/>
          <w14:ligatures w14:val="none"/>
        </w:rPr>
        <w:t>نتایج این مطالعه می‌تواند به مدیران و برنامه‌ریزان بهداشتی استان کمک کند تا با تمرکز بر گروه‌های پرخطر (مردان روستایی میانسال و دامداران)، فصول اوج بیماری (بهار و تابستان) و راه اصلی انتقال (لبنیات غیرپاستوریزه)، مداخلات هدفمندی مانند آموزش‌های بهداشتی مؤثر، واکسیناسیون دام‌ها و نظارت بر عرضه فرآورده‌های لبنی طراحی کنند. همچنین این داده‌ها مبنای ارزشمندی برای ارزیابی اثرگذاری برنامه‌های کنترل بیماری در آینده خواهد بود</w:t>
      </w:r>
      <w:r w:rsidR="001E25AB" w:rsidRPr="0085483A">
        <w:rPr>
          <w:rFonts w:cs="B Nazanin"/>
          <w:kern w:val="0"/>
          <w14:ligatures w14:val="none"/>
        </w:rPr>
        <w:t>.</w:t>
      </w:r>
      <w:r w:rsidRPr="0085483A">
        <w:rPr>
          <w:rFonts w:cs="B Nazanin" w:hint="cs"/>
          <w:kern w:val="0"/>
          <w:rtl/>
          <w14:ligatures w14:val="none"/>
        </w:rPr>
        <w:t xml:space="preserve"> </w:t>
      </w:r>
    </w:p>
    <w:p w14:paraId="16EFC6B7" w14:textId="77777777" w:rsidR="00F95520" w:rsidRPr="0085483A" w:rsidRDefault="002F3851" w:rsidP="00F95520">
      <w:pPr>
        <w:bidi/>
        <w:rPr>
          <w:b/>
          <w:bCs/>
          <w:sz w:val="22"/>
          <w:rtl/>
        </w:rPr>
      </w:pPr>
      <w:r w:rsidRPr="0085483A">
        <w:rPr>
          <w:b/>
          <w:bCs/>
          <w:sz w:val="22"/>
          <w:rtl/>
        </w:rPr>
        <w:t>تأثیرات و کاربردها</w:t>
      </w:r>
      <w:r w:rsidRPr="0085483A">
        <w:rPr>
          <w:rFonts w:hint="cs"/>
          <w:b/>
          <w:bCs/>
          <w:sz w:val="22"/>
          <w:rtl/>
        </w:rPr>
        <w:t xml:space="preserve">: </w:t>
      </w:r>
    </w:p>
    <w:p w14:paraId="348D8943" w14:textId="6D8A3B4F" w:rsidR="002F3851" w:rsidRPr="0085483A" w:rsidRDefault="002F3851" w:rsidP="001E25AB">
      <w:pPr>
        <w:pStyle w:val="ListParagraph"/>
        <w:numPr>
          <w:ilvl w:val="0"/>
          <w:numId w:val="5"/>
        </w:numPr>
        <w:bidi/>
        <w:rPr>
          <w:sz w:val="20"/>
        </w:rPr>
      </w:pPr>
      <w:r w:rsidRPr="0085483A">
        <w:rPr>
          <w:rFonts w:cs="B Nazanin"/>
          <w:kern w:val="0"/>
          <w:rtl/>
          <w14:ligatures w14:val="none"/>
        </w:rPr>
        <w:t xml:space="preserve">تأثیر 1: </w:t>
      </w:r>
      <w:r w:rsidR="001E25AB" w:rsidRPr="0085483A">
        <w:rPr>
          <w:rFonts w:cs="B Nazanin"/>
          <w:sz w:val="20"/>
          <w:rtl/>
        </w:rPr>
        <w:t>ارتقای آگاهی و برنامه‌ریزی بهداشتی</w:t>
      </w:r>
      <w:r w:rsidR="001E25AB" w:rsidRPr="0085483A">
        <w:rPr>
          <w:rFonts w:cs="B Nazanin" w:hint="cs"/>
          <w:sz w:val="20"/>
          <w:rtl/>
        </w:rPr>
        <w:t>:</w:t>
      </w:r>
      <w:r w:rsidR="001E25AB" w:rsidRPr="0085483A">
        <w:rPr>
          <w:rFonts w:cs="B Nazanin"/>
          <w:sz w:val="20"/>
        </w:rPr>
        <w:t> </w:t>
      </w:r>
      <w:r w:rsidR="001E25AB" w:rsidRPr="0085483A">
        <w:rPr>
          <w:rFonts w:cs="B Nazanin"/>
          <w:sz w:val="20"/>
          <w:rtl/>
        </w:rPr>
        <w:t>این مطالعه تصویر واضحی از الگوی بیماری تب مالت در استان ایلام ارائه می‌دهد که می‌تواند به عنوان سند پایه برای طراحی کمپین‌های آموزشی هدفمند و تخصیص بهینه منابع بهداشتی در معاونت‌های بهداشت دانشگاه علوم پزشکی و شبکه‌های بهداشت شهرستان‌ها مورد استفاده قرار گیرد</w:t>
      </w:r>
      <w:r w:rsidR="001E25AB" w:rsidRPr="0085483A">
        <w:rPr>
          <w:rFonts w:cs="B Nazanin" w:hint="cs"/>
          <w:sz w:val="20"/>
          <w:rtl/>
        </w:rPr>
        <w:t>.</w:t>
      </w:r>
    </w:p>
    <w:p w14:paraId="7649F456" w14:textId="75C042AC" w:rsidR="00A2206A" w:rsidRPr="0085483A" w:rsidRDefault="002F3851" w:rsidP="0085483A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85483A">
        <w:rPr>
          <w:rFonts w:cs="B Nazanin"/>
          <w:kern w:val="0"/>
          <w:rtl/>
          <w14:ligatures w14:val="none"/>
        </w:rPr>
        <w:t>ت</w:t>
      </w:r>
      <w:r w:rsidR="001E25AB" w:rsidRPr="0085483A">
        <w:rPr>
          <w:rFonts w:cs="B Nazanin"/>
          <w:kern w:val="0"/>
          <w:rtl/>
          <w14:ligatures w14:val="none"/>
        </w:rPr>
        <w:t>أثیر 2:</w:t>
      </w:r>
      <w:r w:rsidR="001E25AB" w:rsidRPr="0085483A">
        <w:rPr>
          <w:rFonts w:cs="B Nazanin" w:hint="cs"/>
          <w:kern w:val="0"/>
          <w:rtl/>
          <w14:ligatures w14:val="none"/>
        </w:rPr>
        <w:t xml:space="preserve"> </w:t>
      </w:r>
      <w:r w:rsidR="001E25AB" w:rsidRPr="0085483A">
        <w:rPr>
          <w:rFonts w:cs="B Nazanin"/>
          <w:b/>
          <w:bCs/>
          <w:kern w:val="0"/>
          <w14:ligatures w14:val="none"/>
        </w:rPr>
        <w:t> </w:t>
      </w:r>
      <w:r w:rsidR="001E25AB" w:rsidRPr="0085483A">
        <w:rPr>
          <w:rFonts w:cs="B Nazanin"/>
          <w:kern w:val="0"/>
          <w:rtl/>
          <w14:ligatures w14:val="none"/>
        </w:rPr>
        <w:t>تقویت همکاری بین‌بخشی</w:t>
      </w:r>
      <w:r w:rsidR="001E25AB" w:rsidRPr="0085483A">
        <w:rPr>
          <w:rFonts w:cs="B Nazanin" w:hint="cs"/>
          <w:kern w:val="0"/>
          <w:rtl/>
          <w14:ligatures w14:val="none"/>
        </w:rPr>
        <w:t>:</w:t>
      </w:r>
      <w:r w:rsidR="001E25AB" w:rsidRPr="0085483A">
        <w:rPr>
          <w:rFonts w:cs="B Nazanin"/>
          <w:kern w:val="0"/>
          <w14:ligatures w14:val="none"/>
        </w:rPr>
        <w:t> </w:t>
      </w:r>
      <w:r w:rsidR="001E25AB" w:rsidRPr="0085483A">
        <w:rPr>
          <w:rFonts w:cs="B Nazanin"/>
          <w:kern w:val="0"/>
          <w:rtl/>
          <w14:ligatures w14:val="none"/>
        </w:rPr>
        <w:t>یافته‌ها بر نقش محوری راه انتقال از طریق دام و فرآورده‌های دامی تأکید دارد. این نتایج می‌تواند همکاری‌های مشترک بین نظام سلامت (حوزه بهداشت) و سازمان دامپزشکی استان را برای اجرای برنامه‌های یکپارچه واکسیناسیون دام‌ها، نظارت بر قصابی‌ها و مراکز عرضه لبنیات تقویت کند</w:t>
      </w:r>
      <w:r w:rsidR="001E25AB" w:rsidRPr="0085483A">
        <w:rPr>
          <w:rFonts w:cs="B Nazanin"/>
          <w:kern w:val="0"/>
          <w14:ligatures w14:val="none"/>
        </w:rPr>
        <w:t>.</w:t>
      </w:r>
    </w:p>
    <w:p w14:paraId="1840F314" w14:textId="69DD9FD7" w:rsidR="00A2206A" w:rsidRPr="0085483A" w:rsidRDefault="00A2206A" w:rsidP="00A2206A">
      <w:pPr>
        <w:bidi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 xml:space="preserve">محدودیت‌های شواهد چه بودند؟ </w:t>
      </w:r>
    </w:p>
    <w:p w14:paraId="353C6AE5" w14:textId="6487DF42" w:rsidR="00A2206A" w:rsidRPr="0085483A" w:rsidRDefault="001E25AB" w:rsidP="0085483A">
      <w:pPr>
        <w:bidi/>
        <w:jc w:val="both"/>
        <w:rPr>
          <w:sz w:val="22"/>
        </w:rPr>
      </w:pPr>
      <w:r w:rsidRPr="0085483A">
        <w:rPr>
          <w:sz w:val="22"/>
          <w:rtl/>
        </w:rPr>
        <w:t>این مطالعه مبتنی بر داده‌های ثبت‌شده در مراکز بهداشتی بود. بنابراین، کیفیت و دقت داده‌ها به صحت ثبت اولیه و گزارش‌دهی کامل موارد بستگی داشت. همچنین احتمال وجود موارد تشخیص‌داده‌نشده یا گزارش‌نشده بیماری (به ویژه فرم‌های خفیف) وجود دارد که می‌تواند بر تخمین دقیق میزان بروز بیماری تأثیر بگذارد</w:t>
      </w:r>
      <w:r w:rsidRPr="0085483A">
        <w:rPr>
          <w:sz w:val="22"/>
        </w:rPr>
        <w:t>.</w:t>
      </w:r>
    </w:p>
    <w:p w14:paraId="12D3F896" w14:textId="6DFB5E99" w:rsidR="002F3851" w:rsidRPr="0085483A" w:rsidRDefault="002F3851" w:rsidP="00F95520">
      <w:pPr>
        <w:bidi/>
        <w:jc w:val="both"/>
        <w:rPr>
          <w:b/>
          <w:bCs/>
          <w:sz w:val="22"/>
          <w:rtl/>
        </w:rPr>
      </w:pPr>
      <w:r w:rsidRPr="0085483A">
        <w:rPr>
          <w:rFonts w:hint="eastAsia"/>
          <w:b/>
          <w:bCs/>
          <w:sz w:val="22"/>
          <w:rtl/>
        </w:rPr>
        <w:t>مخاطبان</w:t>
      </w:r>
      <w:r w:rsidRPr="0085483A">
        <w:rPr>
          <w:b/>
          <w:bCs/>
          <w:sz w:val="22"/>
          <w:rtl/>
        </w:rPr>
        <w:t xml:space="preserve"> طرح پژوهش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b/>
          <w:bCs/>
          <w:sz w:val="22"/>
        </w:rPr>
        <w:t>:</w:t>
      </w:r>
      <w:r w:rsidR="002E013A" w:rsidRPr="0085483A">
        <w:rPr>
          <w:rFonts w:hint="cs"/>
          <w:b/>
          <w:bCs/>
          <w:sz w:val="22"/>
          <w:rtl/>
        </w:rPr>
        <w:t xml:space="preserve"> </w:t>
      </w:r>
    </w:p>
    <w:p w14:paraId="72BA781D" w14:textId="77777777" w:rsidR="00BE5C5F" w:rsidRPr="0085483A" w:rsidRDefault="00BE5C5F" w:rsidP="0085483A">
      <w:pPr>
        <w:numPr>
          <w:ilvl w:val="0"/>
          <w:numId w:val="16"/>
        </w:numPr>
        <w:bidi/>
        <w:spacing w:after="0"/>
        <w:jc w:val="both"/>
        <w:rPr>
          <w:sz w:val="22"/>
        </w:rPr>
      </w:pPr>
      <w:r w:rsidRPr="0085483A">
        <w:rPr>
          <w:sz w:val="22"/>
          <w:rtl/>
        </w:rPr>
        <w:t>مدیران و برنامه‌ریزان معاونت‌های بهداشت و درمان دانشگاه علوم پزشکی ایلام</w:t>
      </w:r>
      <w:r w:rsidRPr="0085483A">
        <w:rPr>
          <w:sz w:val="22"/>
        </w:rPr>
        <w:t>.</w:t>
      </w:r>
    </w:p>
    <w:p w14:paraId="769EF54E" w14:textId="77777777" w:rsidR="00BE5C5F" w:rsidRPr="0085483A" w:rsidRDefault="00BE5C5F" w:rsidP="0085483A">
      <w:pPr>
        <w:numPr>
          <w:ilvl w:val="0"/>
          <w:numId w:val="16"/>
        </w:numPr>
        <w:bidi/>
        <w:spacing w:after="0"/>
        <w:jc w:val="both"/>
        <w:rPr>
          <w:sz w:val="22"/>
        </w:rPr>
      </w:pPr>
      <w:r w:rsidRPr="0085483A">
        <w:rPr>
          <w:sz w:val="22"/>
          <w:rtl/>
        </w:rPr>
        <w:t>کارشناسان بیماری‌ها و گروه‌های بهداشت محیط در شبکه‌های بهداشت و درمان شهرستان‌های استان</w:t>
      </w:r>
      <w:r w:rsidRPr="0085483A">
        <w:rPr>
          <w:sz w:val="22"/>
        </w:rPr>
        <w:t>.</w:t>
      </w:r>
    </w:p>
    <w:p w14:paraId="4B35AC71" w14:textId="77777777" w:rsidR="00BE5C5F" w:rsidRPr="0085483A" w:rsidRDefault="00BE5C5F" w:rsidP="0085483A">
      <w:pPr>
        <w:numPr>
          <w:ilvl w:val="0"/>
          <w:numId w:val="16"/>
        </w:numPr>
        <w:bidi/>
        <w:spacing w:after="0"/>
        <w:jc w:val="both"/>
        <w:rPr>
          <w:sz w:val="22"/>
        </w:rPr>
      </w:pPr>
      <w:r w:rsidRPr="0085483A">
        <w:rPr>
          <w:sz w:val="22"/>
          <w:rtl/>
        </w:rPr>
        <w:t>سازمان دامپزشکی استان ایلام</w:t>
      </w:r>
      <w:r w:rsidRPr="0085483A">
        <w:rPr>
          <w:sz w:val="22"/>
        </w:rPr>
        <w:t>.</w:t>
      </w:r>
    </w:p>
    <w:p w14:paraId="652555AC" w14:textId="77777777" w:rsidR="00BE5C5F" w:rsidRPr="0085483A" w:rsidRDefault="00BE5C5F" w:rsidP="0085483A">
      <w:pPr>
        <w:numPr>
          <w:ilvl w:val="0"/>
          <w:numId w:val="16"/>
        </w:numPr>
        <w:bidi/>
        <w:spacing w:after="0"/>
        <w:jc w:val="both"/>
        <w:rPr>
          <w:sz w:val="22"/>
        </w:rPr>
      </w:pPr>
      <w:r w:rsidRPr="0085483A">
        <w:rPr>
          <w:sz w:val="22"/>
          <w:rtl/>
        </w:rPr>
        <w:t>آموزشگران سلامت و مراقبان سلامت مستقر در خانه‌های بهداشت روستایی و پایگاه‌های سلامت شهری</w:t>
      </w:r>
      <w:r w:rsidRPr="0085483A">
        <w:rPr>
          <w:sz w:val="22"/>
        </w:rPr>
        <w:t>.</w:t>
      </w:r>
    </w:p>
    <w:p w14:paraId="5F690459" w14:textId="22B4B3AC" w:rsidR="00BE5C5F" w:rsidRPr="0085483A" w:rsidRDefault="00BE5C5F" w:rsidP="0085483A">
      <w:pPr>
        <w:numPr>
          <w:ilvl w:val="0"/>
          <w:numId w:val="16"/>
        </w:numPr>
        <w:bidi/>
        <w:spacing w:after="0"/>
        <w:jc w:val="both"/>
        <w:rPr>
          <w:sz w:val="22"/>
        </w:rPr>
      </w:pPr>
      <w:r w:rsidRPr="0085483A">
        <w:rPr>
          <w:sz w:val="22"/>
          <w:rtl/>
        </w:rPr>
        <w:t>جامعه‌ی عادی، به ویژه روستاییان و دامداران استان</w:t>
      </w:r>
      <w:r w:rsidRPr="0085483A">
        <w:rPr>
          <w:sz w:val="22"/>
        </w:rPr>
        <w:t>.</w:t>
      </w:r>
    </w:p>
    <w:p w14:paraId="241EDD1D" w14:textId="77777777" w:rsidR="00F95520" w:rsidRPr="0085483A" w:rsidRDefault="00F95520" w:rsidP="000F3D7B">
      <w:pPr>
        <w:bidi/>
        <w:jc w:val="both"/>
        <w:rPr>
          <w:b/>
          <w:bCs/>
          <w:sz w:val="22"/>
          <w:rtl/>
        </w:rPr>
      </w:pPr>
    </w:p>
    <w:p w14:paraId="042E26B8" w14:textId="4C6A467C" w:rsidR="002F3851" w:rsidRPr="0085483A" w:rsidRDefault="002F3851" w:rsidP="00F95520">
      <w:pPr>
        <w:bidi/>
        <w:jc w:val="both"/>
        <w:rPr>
          <w:b/>
          <w:bCs/>
          <w:sz w:val="22"/>
          <w:rtl/>
        </w:rPr>
      </w:pPr>
      <w:r w:rsidRPr="0085483A">
        <w:rPr>
          <w:rFonts w:hint="eastAsia"/>
          <w:b/>
          <w:bCs/>
          <w:sz w:val="22"/>
          <w:rtl/>
        </w:rPr>
        <w:t>آ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ا</w:t>
      </w:r>
      <w:r w:rsidRPr="0085483A">
        <w:rPr>
          <w:b/>
          <w:bCs/>
          <w:sz w:val="22"/>
          <w:rtl/>
        </w:rPr>
        <w:t xml:space="preserve"> ا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ن</w:t>
      </w:r>
      <w:r w:rsidRPr="0085483A">
        <w:rPr>
          <w:b/>
          <w:bCs/>
          <w:sz w:val="22"/>
          <w:rtl/>
        </w:rPr>
        <w:t xml:space="preserve"> خبر م</w:t>
      </w:r>
      <w:r w:rsidRPr="0085483A">
        <w:rPr>
          <w:rFonts w:hint="cs"/>
          <w:b/>
          <w:bCs/>
          <w:sz w:val="22"/>
          <w:rtl/>
        </w:rPr>
        <w:t>ی‌</w:t>
      </w:r>
      <w:r w:rsidRPr="0085483A">
        <w:rPr>
          <w:rFonts w:hint="eastAsia"/>
          <w:b/>
          <w:bCs/>
          <w:sz w:val="22"/>
          <w:rtl/>
        </w:rPr>
        <w:t>تواند</w:t>
      </w:r>
      <w:r w:rsidRPr="0085483A">
        <w:rPr>
          <w:b/>
          <w:bCs/>
          <w:sz w:val="22"/>
          <w:rtl/>
        </w:rPr>
        <w:t xml:space="preserve"> از نظر اجتماع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،</w:t>
      </w:r>
      <w:r w:rsidRPr="0085483A">
        <w:rPr>
          <w:b/>
          <w:bCs/>
          <w:sz w:val="22"/>
          <w:rtl/>
        </w:rPr>
        <w:t xml:space="preserve"> س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اس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،</w:t>
      </w:r>
      <w:r w:rsidRPr="0085483A">
        <w:rPr>
          <w:b/>
          <w:bCs/>
          <w:sz w:val="22"/>
          <w:rtl/>
        </w:rPr>
        <w:t xml:space="preserve"> فرهنگ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،</w:t>
      </w:r>
      <w:r w:rsidRPr="0085483A">
        <w:rPr>
          <w:b/>
          <w:bCs/>
          <w:sz w:val="22"/>
          <w:rtl/>
        </w:rPr>
        <w:t xml:space="preserve"> بهداشت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b/>
          <w:bCs/>
          <w:sz w:val="22"/>
          <w:rtl/>
        </w:rPr>
        <w:t>، ارزش ها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b/>
          <w:bCs/>
          <w:sz w:val="22"/>
          <w:rtl/>
        </w:rPr>
        <w:t xml:space="preserve"> د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ن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b/>
          <w:bCs/>
          <w:sz w:val="22"/>
          <w:rtl/>
        </w:rPr>
        <w:t xml:space="preserve"> و قوان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ن</w:t>
      </w:r>
      <w:r w:rsidRPr="0085483A">
        <w:rPr>
          <w:b/>
          <w:bCs/>
          <w:sz w:val="22"/>
          <w:rtl/>
        </w:rPr>
        <w:t xml:space="preserve"> سازمان غذا و دارو، تبعات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b/>
          <w:bCs/>
          <w:sz w:val="22"/>
          <w:rtl/>
        </w:rPr>
        <w:t xml:space="preserve"> داشته‌باشد؟ </w:t>
      </w:r>
    </w:p>
    <w:p w14:paraId="729D9FF7" w14:textId="1BE062DE" w:rsidR="005F3876" w:rsidRPr="0085483A" w:rsidRDefault="005F3876" w:rsidP="005F3876">
      <w:pPr>
        <w:bidi/>
        <w:jc w:val="both"/>
        <w:rPr>
          <w:sz w:val="22"/>
        </w:rPr>
      </w:pPr>
      <w:r w:rsidRPr="0085483A">
        <w:rPr>
          <w:sz w:val="22"/>
          <w:rtl/>
        </w:rPr>
        <w:t>خیر</w:t>
      </w:r>
      <w:r w:rsidRPr="0085483A">
        <w:rPr>
          <w:rFonts w:hint="cs"/>
          <w:sz w:val="22"/>
          <w:rtl/>
        </w:rPr>
        <w:t>.</w:t>
      </w:r>
      <w:r w:rsidRPr="0085483A">
        <w:rPr>
          <w:sz w:val="22"/>
        </w:rPr>
        <w:t> </w:t>
      </w:r>
      <w:r w:rsidRPr="0085483A">
        <w:rPr>
          <w:sz w:val="22"/>
          <w:rtl/>
        </w:rPr>
        <w:t>این پژوهش یک مطالعه اپیدمیولوژیک توصیفی است که صرفاً به بررسی الگوی انتشار یک بیماری پرداخته است. نتایج آن کاملاً علمی و در راستای ارتقای سلامت عمومی است و با ارزش‌های دینی، فرهنگی و قوانین کشور منافاتی ندارد. برعکس، با کمک به کنترل بیماری، در حفظ سلامت جامعه و کاهش بار اقتصادی آن مؤثر است</w:t>
      </w:r>
      <w:r w:rsidRPr="0085483A">
        <w:rPr>
          <w:sz w:val="22"/>
        </w:rPr>
        <w:t>.</w:t>
      </w:r>
    </w:p>
    <w:p w14:paraId="42C25C3B" w14:textId="77777777" w:rsidR="00F95520" w:rsidRPr="0085483A" w:rsidRDefault="00F95520" w:rsidP="00F95520">
      <w:pPr>
        <w:bidi/>
        <w:jc w:val="both"/>
        <w:rPr>
          <w:b/>
          <w:bCs/>
          <w:sz w:val="22"/>
          <w:rtl/>
        </w:rPr>
      </w:pPr>
    </w:p>
    <w:p w14:paraId="010410E7" w14:textId="16A206E2" w:rsidR="0067709B" w:rsidRPr="0085483A" w:rsidRDefault="0067709B" w:rsidP="00F95520">
      <w:pPr>
        <w:bidi/>
        <w:jc w:val="both"/>
        <w:rPr>
          <w:b/>
          <w:bCs/>
          <w:sz w:val="22"/>
          <w:rtl/>
        </w:rPr>
      </w:pPr>
      <w:r w:rsidRPr="0085483A">
        <w:rPr>
          <w:rFonts w:hint="cs"/>
          <w:b/>
          <w:bCs/>
          <w:sz w:val="22"/>
          <w:rtl/>
        </w:rPr>
        <w:t>در صورتی که این طرح منتج به مقاله شده است لینک مقاله درج شود:</w:t>
      </w:r>
      <w:r w:rsidR="00AA7CAA" w:rsidRPr="0085483A">
        <w:rPr>
          <w:rFonts w:hint="cs"/>
          <w:b/>
          <w:bCs/>
          <w:sz w:val="22"/>
          <w:rtl/>
        </w:rPr>
        <w:t xml:space="preserve"> </w:t>
      </w:r>
    </w:p>
    <w:p w14:paraId="2A94051D" w14:textId="77777777" w:rsidR="00F95520" w:rsidRPr="0085483A" w:rsidRDefault="00F95520" w:rsidP="00F95520">
      <w:pPr>
        <w:bidi/>
        <w:jc w:val="both"/>
        <w:rPr>
          <w:sz w:val="22"/>
          <w:rtl/>
        </w:rPr>
      </w:pPr>
    </w:p>
    <w:p w14:paraId="79901E0F" w14:textId="528395FA" w:rsidR="002F3851" w:rsidRPr="0085483A" w:rsidRDefault="002F3851" w:rsidP="002F3851">
      <w:pPr>
        <w:bidi/>
        <w:jc w:val="both"/>
        <w:rPr>
          <w:b/>
          <w:bCs/>
          <w:sz w:val="22"/>
          <w:rtl/>
        </w:rPr>
      </w:pPr>
      <w:bookmarkStart w:id="1" w:name="_Hlk183439927"/>
      <w:r w:rsidRPr="0085483A">
        <w:rPr>
          <w:rFonts w:hint="eastAsia"/>
          <w:b/>
          <w:bCs/>
          <w:sz w:val="22"/>
          <w:rtl/>
        </w:rPr>
        <w:t>ا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م</w:t>
      </w:r>
      <w:r w:rsidRPr="0085483A">
        <w:rPr>
          <w:rFonts w:hint="cs"/>
          <w:b/>
          <w:bCs/>
          <w:sz w:val="22"/>
          <w:rtl/>
        </w:rPr>
        <w:t>ی</w:t>
      </w:r>
      <w:r w:rsidRPr="0085483A">
        <w:rPr>
          <w:rFonts w:hint="eastAsia"/>
          <w:b/>
          <w:bCs/>
          <w:sz w:val="22"/>
          <w:rtl/>
        </w:rPr>
        <w:t>ل</w:t>
      </w:r>
      <w:r w:rsidRPr="0085483A">
        <w:rPr>
          <w:b/>
          <w:bCs/>
          <w:sz w:val="22"/>
          <w:rtl/>
        </w:rPr>
        <w:t xml:space="preserve"> ارتباط</w:t>
      </w:r>
      <w:r w:rsidRPr="0085483A">
        <w:rPr>
          <w:rFonts w:hint="cs"/>
          <w:b/>
          <w:bCs/>
          <w:sz w:val="22"/>
          <w:rtl/>
        </w:rPr>
        <w:t>ی و تلفن مجری اصلی طرح:</w:t>
      </w:r>
    </w:p>
    <w:p w14:paraId="273F4F6E" w14:textId="7FE1926E" w:rsidR="002E013A" w:rsidRPr="0085483A" w:rsidRDefault="002E013A" w:rsidP="0085483A">
      <w:pPr>
        <w:jc w:val="both"/>
        <w:rPr>
          <w:b/>
          <w:bCs/>
          <w:sz w:val="22"/>
        </w:rPr>
      </w:pPr>
      <w:r w:rsidRPr="0085483A">
        <w:rPr>
          <w:rFonts w:hint="cs"/>
          <w:b/>
          <w:bCs/>
          <w:sz w:val="22"/>
          <w:rtl/>
        </w:rPr>
        <w:t xml:space="preserve">ایمیل: </w:t>
      </w:r>
      <w:hyperlink r:id="rId8" w:history="1">
        <w:r w:rsidRPr="0085483A">
          <w:rPr>
            <w:rStyle w:val="Hyperlink"/>
            <w:b/>
            <w:bCs/>
            <w:sz w:val="22"/>
          </w:rPr>
          <w:t>Avintolide@yahoo.com</w:t>
        </w:r>
      </w:hyperlink>
    </w:p>
    <w:p w14:paraId="24D77D79" w14:textId="361C33BA" w:rsidR="002E013A" w:rsidRPr="0085483A" w:rsidRDefault="002E013A" w:rsidP="0085483A">
      <w:pPr>
        <w:jc w:val="both"/>
        <w:rPr>
          <w:b/>
          <w:bCs/>
          <w:sz w:val="22"/>
          <w:rtl/>
          <w:lang w:bidi="fa-IR"/>
        </w:rPr>
      </w:pPr>
      <w:r w:rsidRPr="0085483A">
        <w:rPr>
          <w:rFonts w:hint="cs"/>
          <w:b/>
          <w:bCs/>
          <w:sz w:val="22"/>
          <w:rtl/>
          <w:lang w:bidi="fa-IR"/>
        </w:rPr>
        <w:t>شماره تماس: 09188454813</w:t>
      </w:r>
    </w:p>
    <w:p w14:paraId="6DB536CC" w14:textId="77777777" w:rsidR="00F95520" w:rsidRPr="0085483A" w:rsidRDefault="00F95520" w:rsidP="00F95520">
      <w:pPr>
        <w:bidi/>
        <w:jc w:val="both"/>
        <w:rPr>
          <w:b/>
          <w:bCs/>
          <w:sz w:val="22"/>
          <w:rtl/>
        </w:rPr>
      </w:pPr>
    </w:p>
    <w:p w14:paraId="28DE0EA6" w14:textId="7833AE63" w:rsidR="002F3851" w:rsidRPr="0085483A" w:rsidRDefault="002F3851" w:rsidP="0097793B">
      <w:pPr>
        <w:bidi/>
        <w:rPr>
          <w:b/>
          <w:bCs/>
          <w:sz w:val="22"/>
          <w:rtl/>
          <w:lang w:bidi="fa-IR"/>
        </w:rPr>
      </w:pPr>
      <w:r w:rsidRPr="0085483A">
        <w:rPr>
          <w:b/>
          <w:bCs/>
          <w:sz w:val="22"/>
          <w:rtl/>
        </w:rPr>
        <w:t>منابع و مراجع</w:t>
      </w:r>
      <w:r w:rsidRPr="0085483A">
        <w:rPr>
          <w:rFonts w:hint="cs"/>
          <w:b/>
          <w:bCs/>
          <w:sz w:val="22"/>
          <w:rtl/>
        </w:rPr>
        <w:t xml:space="preserve"> </w:t>
      </w:r>
      <w:r w:rsidR="007F6C51" w:rsidRPr="0085483A">
        <w:rPr>
          <w:rFonts w:hint="cs"/>
          <w:b/>
          <w:bCs/>
          <w:sz w:val="22"/>
          <w:rtl/>
        </w:rPr>
        <w:t>:</w:t>
      </w:r>
      <w:r w:rsidR="000B1A47" w:rsidRPr="0085483A">
        <w:rPr>
          <w:b/>
          <w:bCs/>
          <w:sz w:val="22"/>
        </w:rPr>
        <w:t xml:space="preserve"> </w:t>
      </w:r>
      <w:r w:rsidR="000B1A47" w:rsidRPr="0085483A">
        <w:rPr>
          <w:rFonts w:hint="cs"/>
          <w:b/>
          <w:bCs/>
          <w:sz w:val="22"/>
          <w:rtl/>
          <w:lang w:bidi="fa-IR"/>
        </w:rPr>
        <w:t xml:space="preserve"> </w:t>
      </w:r>
      <w:bookmarkStart w:id="2" w:name="_Hlk183417615"/>
      <w:r w:rsidR="00F95520" w:rsidRPr="0085483A">
        <w:rPr>
          <w:rFonts w:hint="cs"/>
          <w:b/>
          <w:bCs/>
          <w:sz w:val="22"/>
          <w:rtl/>
          <w:lang w:bidi="fa-IR"/>
        </w:rPr>
        <w:t xml:space="preserve">حداکثر چهار </w:t>
      </w:r>
      <w:r w:rsidR="000B1A47" w:rsidRPr="0085483A">
        <w:rPr>
          <w:rFonts w:hint="cs"/>
          <w:b/>
          <w:bCs/>
          <w:sz w:val="22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823353F" w14:textId="77777777" w:rsidR="00B523A7" w:rsidRPr="0085483A" w:rsidRDefault="00B523A7" w:rsidP="0085483A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ajorBidi" w:hAnsiTheme="majorBidi" w:cstheme="majorBidi"/>
          <w:color w:val="0F1115"/>
          <w:sz w:val="20"/>
          <w:szCs w:val="20"/>
        </w:rPr>
      </w:pP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Pakzad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R,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Barati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M,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Moludi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J, et al. Epidemiology of brucellosis in the North and North-West Iran. </w:t>
      </w:r>
      <w:r w:rsidRPr="0085483A">
        <w:rPr>
          <w:rStyle w:val="Emphasis"/>
          <w:rFonts w:asciiTheme="majorBidi" w:hAnsiTheme="majorBidi" w:cstheme="majorBidi"/>
          <w:color w:val="0F1115"/>
          <w:sz w:val="20"/>
          <w:szCs w:val="20"/>
        </w:rPr>
        <w:t>Paramedical Sciences and Military Health</w:t>
      </w:r>
      <w:r w:rsidRPr="0085483A">
        <w:rPr>
          <w:rFonts w:asciiTheme="majorBidi" w:hAnsiTheme="majorBidi" w:cstheme="majorBidi"/>
          <w:color w:val="0F1115"/>
          <w:sz w:val="20"/>
          <w:szCs w:val="20"/>
        </w:rPr>
        <w:t>. 2016;11(1):17-23.</w:t>
      </w:r>
    </w:p>
    <w:p w14:paraId="79BEB6BB" w14:textId="77777777" w:rsidR="00B523A7" w:rsidRPr="0085483A" w:rsidRDefault="00B523A7" w:rsidP="0085483A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ajorBidi" w:hAnsiTheme="majorBidi" w:cstheme="majorBidi"/>
          <w:color w:val="0F1115"/>
          <w:sz w:val="20"/>
          <w:szCs w:val="20"/>
        </w:rPr>
      </w:pPr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Sofian M,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Aghakhani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A,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Velayati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AA, et al. Risk factors for human brucellosis in Iran: a case-control study. </w:t>
      </w:r>
      <w:r w:rsidRPr="0085483A">
        <w:rPr>
          <w:rStyle w:val="Emphasis"/>
          <w:rFonts w:asciiTheme="majorBidi" w:hAnsiTheme="majorBidi" w:cstheme="majorBidi"/>
          <w:color w:val="0F1115"/>
          <w:sz w:val="20"/>
          <w:szCs w:val="20"/>
        </w:rPr>
        <w:t>International Journal of Infectious Diseases</w:t>
      </w:r>
      <w:r w:rsidRPr="0085483A">
        <w:rPr>
          <w:rFonts w:asciiTheme="majorBidi" w:hAnsiTheme="majorBidi" w:cstheme="majorBidi"/>
          <w:color w:val="0F1115"/>
          <w:sz w:val="20"/>
          <w:szCs w:val="20"/>
        </w:rPr>
        <w:t>. 2008;12(2):157-161.</w:t>
      </w:r>
    </w:p>
    <w:p w14:paraId="24752616" w14:textId="77777777" w:rsidR="00B523A7" w:rsidRPr="0085483A" w:rsidRDefault="00B523A7" w:rsidP="0085483A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ajorBidi" w:hAnsiTheme="majorBidi" w:cstheme="majorBidi"/>
          <w:color w:val="0F1115"/>
          <w:sz w:val="20"/>
          <w:szCs w:val="20"/>
        </w:rPr>
      </w:pP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Zeinali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M,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Shirzadi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M. Effective ingredient in accretion and reduction of brucellosis incidence in human in Iran in 1985-2005. </w:t>
      </w:r>
      <w:r w:rsidRPr="0085483A">
        <w:rPr>
          <w:rStyle w:val="Emphasis"/>
          <w:rFonts w:asciiTheme="majorBidi" w:hAnsiTheme="majorBidi" w:cstheme="majorBidi"/>
          <w:color w:val="0F1115"/>
          <w:sz w:val="20"/>
          <w:szCs w:val="20"/>
        </w:rPr>
        <w:t>Proceedings of 15th veterinary congress</w:t>
      </w:r>
      <w:r w:rsidRPr="0085483A">
        <w:rPr>
          <w:rFonts w:asciiTheme="majorBidi" w:hAnsiTheme="majorBidi" w:cstheme="majorBidi"/>
          <w:color w:val="0F1115"/>
          <w:sz w:val="20"/>
          <w:szCs w:val="20"/>
        </w:rPr>
        <w:t>. 2008.</w:t>
      </w:r>
    </w:p>
    <w:p w14:paraId="3D42E11A" w14:textId="77777777" w:rsidR="00B523A7" w:rsidRPr="0085483A" w:rsidRDefault="00B523A7" w:rsidP="0085483A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rPr>
          <w:rFonts w:asciiTheme="majorBidi" w:hAnsiTheme="majorBidi" w:cstheme="majorBidi"/>
          <w:color w:val="0F1115"/>
          <w:sz w:val="20"/>
          <w:szCs w:val="20"/>
        </w:rPr>
      </w:pP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Kasiri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H, Amani H, </w:t>
      </w:r>
      <w:proofErr w:type="spellStart"/>
      <w:r w:rsidRPr="0085483A">
        <w:rPr>
          <w:rFonts w:asciiTheme="majorBidi" w:hAnsiTheme="majorBidi" w:cstheme="majorBidi"/>
          <w:color w:val="0F1115"/>
          <w:sz w:val="20"/>
          <w:szCs w:val="20"/>
        </w:rPr>
        <w:t>Lotfi</w:t>
      </w:r>
      <w:proofErr w:type="spellEnd"/>
      <w:r w:rsidRPr="0085483A">
        <w:rPr>
          <w:rFonts w:asciiTheme="majorBidi" w:hAnsiTheme="majorBidi" w:cstheme="majorBidi"/>
          <w:color w:val="0F1115"/>
          <w:sz w:val="20"/>
          <w:szCs w:val="20"/>
        </w:rPr>
        <w:t xml:space="preserve"> M. Epidemiological, laboratory, diagnostic and public health aspects of human brucellosis in western Iran. </w:t>
      </w:r>
      <w:r w:rsidRPr="0085483A">
        <w:rPr>
          <w:rStyle w:val="Emphasis"/>
          <w:rFonts w:asciiTheme="majorBidi" w:hAnsiTheme="majorBidi" w:cstheme="majorBidi"/>
          <w:color w:val="0F1115"/>
          <w:sz w:val="20"/>
          <w:szCs w:val="20"/>
        </w:rPr>
        <w:t>Asian Pacific Journal of Tropical Biomedicine</w:t>
      </w:r>
      <w:r w:rsidRPr="0085483A">
        <w:rPr>
          <w:rFonts w:asciiTheme="majorBidi" w:hAnsiTheme="majorBidi" w:cstheme="majorBidi"/>
          <w:color w:val="0F1115"/>
          <w:sz w:val="20"/>
          <w:szCs w:val="20"/>
        </w:rPr>
        <w:t>. 2013;3(8):589-594.</w:t>
      </w:r>
    </w:p>
    <w:p w14:paraId="0E292C24" w14:textId="502BF0FC" w:rsidR="00F95520" w:rsidRPr="0085483A" w:rsidRDefault="00F95520" w:rsidP="0085483A">
      <w:pPr>
        <w:bidi/>
        <w:rPr>
          <w:sz w:val="20"/>
          <w:szCs w:val="20"/>
          <w:rtl/>
        </w:rPr>
      </w:pPr>
    </w:p>
    <w:p w14:paraId="222BC847" w14:textId="214FE2B9" w:rsidR="0067241A" w:rsidRPr="0085483A" w:rsidRDefault="0067241A" w:rsidP="0067241A">
      <w:pPr>
        <w:bidi/>
        <w:rPr>
          <w:sz w:val="22"/>
        </w:rPr>
      </w:pPr>
      <w:r w:rsidRPr="0085483A">
        <w:rPr>
          <w:sz w:val="22"/>
        </w:rPr>
        <w:br/>
      </w:r>
    </w:p>
    <w:p w14:paraId="6AF965BF" w14:textId="6ABE6813" w:rsidR="00AF7E82" w:rsidRPr="0085483A" w:rsidRDefault="00AF7E82" w:rsidP="00AF7E82">
      <w:pPr>
        <w:bidi/>
        <w:rPr>
          <w:sz w:val="22"/>
          <w:rtl/>
        </w:rPr>
      </w:pPr>
    </w:p>
    <w:p w14:paraId="40C8D301" w14:textId="77777777" w:rsidR="00AF7E82" w:rsidRPr="0085483A" w:rsidRDefault="00AF7E82" w:rsidP="00AF7E82">
      <w:pPr>
        <w:bidi/>
        <w:rPr>
          <w:sz w:val="22"/>
        </w:rPr>
      </w:pPr>
    </w:p>
    <w:sectPr w:rsidR="00AF7E82" w:rsidRPr="0085483A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A246D" w14:textId="77777777" w:rsidR="00C73673" w:rsidRDefault="00C73673" w:rsidP="00AA6739">
      <w:pPr>
        <w:spacing w:after="0" w:line="240" w:lineRule="auto"/>
      </w:pPr>
      <w:r>
        <w:separator/>
      </w:r>
    </w:p>
  </w:endnote>
  <w:endnote w:type="continuationSeparator" w:id="0">
    <w:p w14:paraId="0655496B" w14:textId="77777777" w:rsidR="00C73673" w:rsidRDefault="00C7367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BF49" w14:textId="77777777" w:rsidR="00C73673" w:rsidRDefault="00C73673" w:rsidP="00AA6739">
      <w:pPr>
        <w:spacing w:after="0" w:line="240" w:lineRule="auto"/>
      </w:pPr>
      <w:r>
        <w:separator/>
      </w:r>
    </w:p>
  </w:footnote>
  <w:footnote w:type="continuationSeparator" w:id="0">
    <w:p w14:paraId="051AEEDE" w14:textId="77777777" w:rsidR="00C73673" w:rsidRDefault="00C7367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8C3A5D4" w:rsidR="007F50D8" w:rsidRDefault="0085483A" w:rsidP="00AB3E56">
    <w:pPr>
      <w:pStyle w:val="Header"/>
      <w:bidi/>
      <w:rPr>
        <w:rtl/>
      </w:rPr>
    </w:pPr>
    <w:r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48.35pt;width:49.7pt;height:78.8pt;z-index:251660288;mso-position-horizontal-relative:margin;mso-position-vertical-relative:margin">
          <v:imagedata r:id="rId1" o:title="0dcae7dd-0e06-4a83-ae88-60ad06a145cf" croptop="10806f" cropbottom="7999f" cropleft="6504f" cropright="6504f"/>
          <w10:wrap type="square" anchorx="margin" anchory="margin"/>
        </v:shape>
      </w:pict>
    </w:r>
    <w:r w:rsidR="00525634"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BD5"/>
    <w:multiLevelType w:val="multilevel"/>
    <w:tmpl w:val="407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E0F8C"/>
    <w:multiLevelType w:val="multilevel"/>
    <w:tmpl w:val="679A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C4D8B"/>
    <w:multiLevelType w:val="hybridMultilevel"/>
    <w:tmpl w:val="31CE3464"/>
    <w:lvl w:ilvl="0" w:tplc="75968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564BE"/>
    <w:multiLevelType w:val="multilevel"/>
    <w:tmpl w:val="58DC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D275D"/>
    <w:multiLevelType w:val="multilevel"/>
    <w:tmpl w:val="A6EA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72F91"/>
    <w:multiLevelType w:val="multilevel"/>
    <w:tmpl w:val="383E1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CE5EA0"/>
    <w:multiLevelType w:val="multilevel"/>
    <w:tmpl w:val="D9260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72BB7"/>
    <w:multiLevelType w:val="multilevel"/>
    <w:tmpl w:val="7CB6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6"/>
  </w:num>
  <w:num w:numId="5">
    <w:abstractNumId w:val="10"/>
  </w:num>
  <w:num w:numId="6">
    <w:abstractNumId w:val="17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  <w:num w:numId="13">
    <w:abstractNumId w:val="14"/>
  </w:num>
  <w:num w:numId="14">
    <w:abstractNumId w:val="0"/>
  </w:num>
  <w:num w:numId="15">
    <w:abstractNumId w:val="5"/>
  </w:num>
  <w:num w:numId="16">
    <w:abstractNumId w:val="13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5AB"/>
    <w:rsid w:val="001E2D90"/>
    <w:rsid w:val="00213A52"/>
    <w:rsid w:val="00216CA1"/>
    <w:rsid w:val="00222DE4"/>
    <w:rsid w:val="00233F6E"/>
    <w:rsid w:val="00271C6E"/>
    <w:rsid w:val="00296CEF"/>
    <w:rsid w:val="002B1D0D"/>
    <w:rsid w:val="002E013A"/>
    <w:rsid w:val="002F35E9"/>
    <w:rsid w:val="002F3851"/>
    <w:rsid w:val="00305361"/>
    <w:rsid w:val="003156AF"/>
    <w:rsid w:val="00346651"/>
    <w:rsid w:val="00350323"/>
    <w:rsid w:val="00365CC2"/>
    <w:rsid w:val="00380CDE"/>
    <w:rsid w:val="003853E4"/>
    <w:rsid w:val="0046016C"/>
    <w:rsid w:val="004A6BFF"/>
    <w:rsid w:val="004C67EB"/>
    <w:rsid w:val="00525634"/>
    <w:rsid w:val="0055114C"/>
    <w:rsid w:val="0057587A"/>
    <w:rsid w:val="005A6AD7"/>
    <w:rsid w:val="005B34C7"/>
    <w:rsid w:val="005C75FF"/>
    <w:rsid w:val="005E1B66"/>
    <w:rsid w:val="005E2B09"/>
    <w:rsid w:val="005E637B"/>
    <w:rsid w:val="005F3876"/>
    <w:rsid w:val="006141A5"/>
    <w:rsid w:val="006635FC"/>
    <w:rsid w:val="0067241A"/>
    <w:rsid w:val="0067709B"/>
    <w:rsid w:val="006B6DBF"/>
    <w:rsid w:val="006E50B1"/>
    <w:rsid w:val="006F0B76"/>
    <w:rsid w:val="00706FAF"/>
    <w:rsid w:val="00782C35"/>
    <w:rsid w:val="007F50D8"/>
    <w:rsid w:val="007F6C51"/>
    <w:rsid w:val="0085483A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2206A"/>
    <w:rsid w:val="00A26711"/>
    <w:rsid w:val="00A42C27"/>
    <w:rsid w:val="00AA6739"/>
    <w:rsid w:val="00AA7CAA"/>
    <w:rsid w:val="00AB3E56"/>
    <w:rsid w:val="00AF0913"/>
    <w:rsid w:val="00AF7E82"/>
    <w:rsid w:val="00B16CA2"/>
    <w:rsid w:val="00B523A7"/>
    <w:rsid w:val="00B71B2F"/>
    <w:rsid w:val="00B87519"/>
    <w:rsid w:val="00BD161E"/>
    <w:rsid w:val="00BE5C5F"/>
    <w:rsid w:val="00BE703D"/>
    <w:rsid w:val="00BF17F5"/>
    <w:rsid w:val="00BF459E"/>
    <w:rsid w:val="00C44223"/>
    <w:rsid w:val="00C451F1"/>
    <w:rsid w:val="00C62D0E"/>
    <w:rsid w:val="00C6421E"/>
    <w:rsid w:val="00C73673"/>
    <w:rsid w:val="00C84B52"/>
    <w:rsid w:val="00C9325B"/>
    <w:rsid w:val="00CC144B"/>
    <w:rsid w:val="00CD4B95"/>
    <w:rsid w:val="00D32EFE"/>
    <w:rsid w:val="00D52121"/>
    <w:rsid w:val="00D77ACC"/>
    <w:rsid w:val="00E11918"/>
    <w:rsid w:val="00E21A45"/>
    <w:rsid w:val="00E9394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docId w15:val="{5A567FFE-AE3F-47C8-96A5-E176343D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E013A"/>
    <w:rPr>
      <w:color w:val="0563C1" w:themeColor="hyperlink"/>
      <w:u w:val="single"/>
    </w:rPr>
  </w:style>
  <w:style w:type="paragraph" w:customStyle="1" w:styleId="ds-markdown-paragraph">
    <w:name w:val="ds-markdown-paragraph"/>
    <w:basedOn w:val="Normal"/>
    <w:rsid w:val="00B5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523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ntolide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116B-A81B-457C-94DE-66545E625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m-pc</cp:lastModifiedBy>
  <cp:revision>10</cp:revision>
  <cp:lastPrinted>2024-11-24T08:04:00Z</cp:lastPrinted>
  <dcterms:created xsi:type="dcterms:W3CDTF">2026-01-19T09:42:00Z</dcterms:created>
  <dcterms:modified xsi:type="dcterms:W3CDTF">2026-01-20T09:39:00Z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